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6A4D6DD3" w14:textId="77777777" w:rsidR="00B374FE" w:rsidRDefault="00B374FE" w:rsidP="00B374FE">
      <w:pPr>
        <w:jc w:val="center"/>
        <w:rPr>
          <w:i/>
          <w:sz w:val="40"/>
          <w:szCs w:val="40"/>
        </w:rPr>
      </w:pPr>
    </w:p>
    <w:p w14:paraId="377B2C3E" w14:textId="77777777" w:rsidR="00B374FE" w:rsidRDefault="00B374FE" w:rsidP="00B374FE">
      <w:pPr>
        <w:jc w:val="center"/>
        <w:rPr>
          <w:i/>
          <w:sz w:val="40"/>
          <w:szCs w:val="40"/>
        </w:rPr>
      </w:pPr>
    </w:p>
    <w:p w14:paraId="0B5D1248" w14:textId="77777777" w:rsidR="00B374FE" w:rsidRDefault="00B374FE" w:rsidP="00B374FE">
      <w:pPr>
        <w:jc w:val="center"/>
        <w:rPr>
          <w:i/>
          <w:sz w:val="40"/>
          <w:szCs w:val="40"/>
        </w:rPr>
      </w:pPr>
    </w:p>
    <w:p w14:paraId="0C92F9C6" w14:textId="77777777" w:rsidR="00B374FE" w:rsidRDefault="00B374FE" w:rsidP="00B374FE">
      <w:pPr>
        <w:jc w:val="center"/>
        <w:rPr>
          <w:i/>
          <w:sz w:val="40"/>
          <w:szCs w:val="40"/>
        </w:rPr>
      </w:pPr>
    </w:p>
    <w:p w14:paraId="7D84DB72" w14:textId="77777777" w:rsidR="00B374FE" w:rsidRDefault="00B374FE" w:rsidP="00B374FE">
      <w:pPr>
        <w:jc w:val="center"/>
        <w:rPr>
          <w:i/>
          <w:sz w:val="40"/>
          <w:szCs w:val="40"/>
        </w:rPr>
      </w:pPr>
      <w:r>
        <w:rPr>
          <w:i/>
          <w:noProof/>
          <w:sz w:val="40"/>
          <w:szCs w:val="40"/>
        </w:rPr>
        <w:drawing>
          <wp:inline distT="0" distB="0" distL="0" distR="0" wp14:anchorId="6EA6D3B9" wp14:editId="111558C5">
            <wp:extent cx="5257800" cy="866775"/>
            <wp:effectExtent l="0" t="0" r="0" b="9525"/>
            <wp:docPr id="42673420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0" cy="866775"/>
                    </a:xfrm>
                    <a:prstGeom prst="rect">
                      <a:avLst/>
                    </a:prstGeom>
                    <a:noFill/>
                  </pic:spPr>
                </pic:pic>
              </a:graphicData>
            </a:graphic>
          </wp:inline>
        </w:drawing>
      </w:r>
    </w:p>
    <w:p w14:paraId="6CE39F4B" w14:textId="77777777" w:rsidR="00B374FE" w:rsidRPr="001B061C" w:rsidRDefault="00B374FE" w:rsidP="00B374FE">
      <w:pPr>
        <w:jc w:val="center"/>
        <w:rPr>
          <w:i/>
          <w:color w:val="5F497A" w:themeColor="accent4" w:themeShade="BF"/>
          <w:sz w:val="40"/>
          <w:szCs w:val="40"/>
        </w:rPr>
      </w:pPr>
    </w:p>
    <w:p w14:paraId="7362FC40" w14:textId="77777777" w:rsidR="00B374FE" w:rsidRDefault="00B374FE" w:rsidP="00B374FE">
      <w:pPr>
        <w:jc w:val="center"/>
        <w:rPr>
          <w:sz w:val="36"/>
          <w:szCs w:val="36"/>
        </w:rPr>
      </w:pPr>
    </w:p>
    <w:p w14:paraId="377414C4" w14:textId="77777777" w:rsidR="00B374FE" w:rsidRDefault="00B374FE" w:rsidP="00B374FE">
      <w:pPr>
        <w:jc w:val="center"/>
        <w:rPr>
          <w:sz w:val="36"/>
          <w:szCs w:val="36"/>
        </w:rPr>
      </w:pPr>
    </w:p>
    <w:p w14:paraId="7B4D843B" w14:textId="77777777" w:rsidR="00B374FE" w:rsidRPr="00266F95" w:rsidRDefault="00B374FE" w:rsidP="00B374FE">
      <w:pPr>
        <w:jc w:val="center"/>
        <w:rPr>
          <w:b/>
          <w:sz w:val="36"/>
          <w:szCs w:val="36"/>
        </w:rPr>
      </w:pPr>
    </w:p>
    <w:p w14:paraId="67D6D440" w14:textId="77777777" w:rsidR="00B374FE" w:rsidRDefault="00B374FE" w:rsidP="00B374FE">
      <w:pPr>
        <w:jc w:val="center"/>
        <w:rPr>
          <w:sz w:val="36"/>
          <w:szCs w:val="36"/>
        </w:rPr>
      </w:pPr>
    </w:p>
    <w:p w14:paraId="37998F2A" w14:textId="77777777" w:rsidR="00B374FE" w:rsidRPr="00861175" w:rsidRDefault="00B374FE" w:rsidP="00B374FE">
      <w:pPr>
        <w:jc w:val="center"/>
        <w:rPr>
          <w:sz w:val="36"/>
          <w:szCs w:val="36"/>
        </w:rPr>
      </w:pPr>
    </w:p>
    <w:p w14:paraId="19161806" w14:textId="77777777" w:rsidR="00B374FE" w:rsidRPr="0020395B" w:rsidRDefault="00B374FE" w:rsidP="00B374FE">
      <w:pPr>
        <w:jc w:val="center"/>
        <w:rPr>
          <w:b/>
          <w:bCs/>
          <w:sz w:val="52"/>
          <w:szCs w:val="52"/>
        </w:rPr>
      </w:pPr>
      <w:r w:rsidRPr="0020395B">
        <w:rPr>
          <w:b/>
          <w:bCs/>
          <w:sz w:val="52"/>
          <w:szCs w:val="52"/>
        </w:rPr>
        <w:t>J</w:t>
      </w:r>
      <w:r>
        <w:rPr>
          <w:b/>
          <w:bCs/>
          <w:sz w:val="52"/>
          <w:szCs w:val="52"/>
        </w:rPr>
        <w:t xml:space="preserve">aarrekening </w:t>
      </w:r>
      <w:r w:rsidRPr="0020395B">
        <w:rPr>
          <w:b/>
          <w:bCs/>
          <w:sz w:val="52"/>
          <w:szCs w:val="52"/>
        </w:rPr>
        <w:t>202</w:t>
      </w:r>
      <w:r>
        <w:rPr>
          <w:b/>
          <w:bCs/>
          <w:sz w:val="52"/>
          <w:szCs w:val="52"/>
        </w:rPr>
        <w:t>5</w:t>
      </w:r>
    </w:p>
    <w:p w14:paraId="7FA468E1" w14:textId="77777777" w:rsidR="00B374FE" w:rsidRPr="0020395B" w:rsidRDefault="00B374FE" w:rsidP="00B374FE">
      <w:pPr>
        <w:jc w:val="center"/>
        <w:rPr>
          <w:sz w:val="56"/>
          <w:szCs w:val="56"/>
        </w:rPr>
      </w:pPr>
    </w:p>
    <w:p w14:paraId="6158839C" w14:textId="77777777" w:rsidR="00B374FE" w:rsidRPr="0020395B" w:rsidRDefault="00B374FE" w:rsidP="00B374FE">
      <w:pPr>
        <w:jc w:val="center"/>
        <w:rPr>
          <w:b/>
          <w:bCs/>
          <w:sz w:val="52"/>
          <w:szCs w:val="52"/>
        </w:rPr>
      </w:pPr>
      <w:r w:rsidRPr="0020395B">
        <w:rPr>
          <w:b/>
          <w:bCs/>
          <w:sz w:val="52"/>
          <w:szCs w:val="52"/>
        </w:rPr>
        <w:t>Stichting Levensportret</w:t>
      </w:r>
    </w:p>
    <w:p w14:paraId="1BBDEBE3" w14:textId="77777777" w:rsidR="00B374FE" w:rsidRPr="0020395B" w:rsidRDefault="00B374FE" w:rsidP="00B374FE">
      <w:pPr>
        <w:jc w:val="center"/>
        <w:rPr>
          <w:b/>
          <w:bCs/>
          <w:sz w:val="36"/>
          <w:szCs w:val="36"/>
        </w:rPr>
      </w:pPr>
      <w:r w:rsidRPr="0020395B">
        <w:rPr>
          <w:b/>
          <w:bCs/>
          <w:sz w:val="36"/>
          <w:szCs w:val="36"/>
        </w:rPr>
        <w:t>Amsterdam</w:t>
      </w:r>
    </w:p>
    <w:p w14:paraId="600F32BD" w14:textId="77777777" w:rsidR="00B374FE" w:rsidRPr="0020395B" w:rsidRDefault="00B374FE" w:rsidP="00B374FE">
      <w:pPr>
        <w:jc w:val="center"/>
        <w:rPr>
          <w:sz w:val="56"/>
          <w:szCs w:val="56"/>
        </w:rPr>
      </w:pPr>
    </w:p>
    <w:p w14:paraId="421A5D3E" w14:textId="77777777" w:rsidR="00B374FE" w:rsidRDefault="00B374FE" w:rsidP="00B374FE">
      <w:pPr>
        <w:jc w:val="center"/>
        <w:rPr>
          <w:sz w:val="40"/>
          <w:szCs w:val="40"/>
        </w:rPr>
      </w:pPr>
    </w:p>
    <w:p w14:paraId="0877F289" w14:textId="77777777" w:rsidR="00B374FE" w:rsidRDefault="00B374FE" w:rsidP="00B374FE">
      <w:pPr>
        <w:jc w:val="center"/>
        <w:rPr>
          <w:sz w:val="40"/>
          <w:szCs w:val="40"/>
        </w:rPr>
      </w:pPr>
    </w:p>
    <w:p w14:paraId="7CA03188" w14:textId="77777777" w:rsidR="00B374FE" w:rsidRPr="00861175" w:rsidRDefault="00B374FE" w:rsidP="00B374FE">
      <w:pPr>
        <w:jc w:val="center"/>
        <w:rPr>
          <w:sz w:val="40"/>
          <w:szCs w:val="40"/>
        </w:rPr>
      </w:pPr>
    </w:p>
    <w:p w14:paraId="28991E5A" w14:textId="77777777" w:rsidR="00B374FE" w:rsidRDefault="00B374FE" w:rsidP="00B374FE">
      <w:pPr>
        <w:jc w:val="center"/>
        <w:rPr>
          <w:i/>
          <w:sz w:val="40"/>
          <w:szCs w:val="40"/>
        </w:rPr>
      </w:pPr>
    </w:p>
    <w:p w14:paraId="152E248F" w14:textId="77777777" w:rsidR="00B374FE" w:rsidRPr="005165B0" w:rsidRDefault="00B374FE" w:rsidP="00B374FE">
      <w:pPr>
        <w:jc w:val="center"/>
        <w:rPr>
          <w:rFonts w:eastAsia="MS Gothic"/>
          <w:b/>
          <w:bCs/>
          <w:iCs/>
          <w:sz w:val="28"/>
          <w:szCs w:val="28"/>
          <w:lang w:eastAsia="x-none"/>
        </w:rPr>
      </w:pPr>
      <w:r>
        <w:rPr>
          <w:i/>
        </w:rPr>
        <w:br w:type="page"/>
      </w:r>
    </w:p>
    <w:p w14:paraId="263D4ED4" w14:textId="77777777" w:rsidR="00B374FE" w:rsidRPr="006F2B9F" w:rsidRDefault="00B374FE" w:rsidP="00B374FE">
      <w:pPr>
        <w:pStyle w:val="Kop1"/>
        <w:rPr>
          <w:sz w:val="32"/>
          <w:szCs w:val="36"/>
        </w:rPr>
      </w:pPr>
      <w:bookmarkStart w:id="0" w:name="_Toc1549311"/>
      <w:r w:rsidRPr="006F2B9F">
        <w:rPr>
          <w:sz w:val="32"/>
          <w:szCs w:val="36"/>
        </w:rPr>
        <w:lastRenderedPageBreak/>
        <w:t>Jaarrekening</w:t>
      </w:r>
    </w:p>
    <w:p w14:paraId="1905DC6E" w14:textId="77777777" w:rsidR="00B374FE" w:rsidRPr="001E50DD" w:rsidRDefault="00B374FE" w:rsidP="00B374FE">
      <w:pPr>
        <w:pStyle w:val="Kop1"/>
      </w:pPr>
      <w:bookmarkStart w:id="1" w:name="_Toc138852219"/>
      <w:bookmarkStart w:id="2" w:name="_Toc197610012"/>
      <w:r>
        <w:t xml:space="preserve">1. </w:t>
      </w:r>
      <w:r w:rsidRPr="00D326C4">
        <w:t>Balans per 31 december</w:t>
      </w:r>
      <w:bookmarkEnd w:id="0"/>
      <w:bookmarkEnd w:id="1"/>
      <w:bookmarkEnd w:id="2"/>
      <w:r>
        <w:t xml:space="preserve"> 2025</w:t>
      </w:r>
    </w:p>
    <w:p w14:paraId="10E63165" w14:textId="77777777" w:rsidR="00B374FE" w:rsidRPr="0061155C" w:rsidRDefault="00B374FE" w:rsidP="00B374FE">
      <w:pPr>
        <w:rPr>
          <w:lang w:eastAsia="x-none"/>
        </w:rPr>
      </w:pPr>
      <w:r w:rsidRPr="0061155C">
        <w:rPr>
          <w:lang w:eastAsia="x-none"/>
        </w:rPr>
        <w:t>(na resultaatbestemming)</w:t>
      </w:r>
    </w:p>
    <w:p w14:paraId="6A01A377" w14:textId="77777777" w:rsidR="00B374FE" w:rsidRDefault="00B374FE" w:rsidP="00B374FE">
      <w:pPr>
        <w:rPr>
          <w:lang w:eastAsia="x-none"/>
        </w:rPr>
      </w:pPr>
    </w:p>
    <w:p w14:paraId="5BE8F9C6" w14:textId="77777777" w:rsidR="00B374FE" w:rsidRPr="001A6BB9" w:rsidRDefault="00B374FE" w:rsidP="00B374FE">
      <w:pPr>
        <w:jc w:val="both"/>
        <w:rPr>
          <w:lang w:eastAsia="x-none"/>
        </w:rPr>
      </w:pPr>
      <w:r w:rsidRPr="00B7182F">
        <w:rPr>
          <w:noProof/>
        </w:rPr>
        <w:drawing>
          <wp:inline distT="0" distB="0" distL="0" distR="0" wp14:anchorId="7AFB3B14" wp14:editId="13167357">
            <wp:extent cx="5734050" cy="3552825"/>
            <wp:effectExtent l="0" t="0" r="0" b="9525"/>
            <wp:docPr id="131403864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3552825"/>
                    </a:xfrm>
                    <a:prstGeom prst="rect">
                      <a:avLst/>
                    </a:prstGeom>
                    <a:noFill/>
                    <a:ln>
                      <a:noFill/>
                    </a:ln>
                  </pic:spPr>
                </pic:pic>
              </a:graphicData>
            </a:graphic>
          </wp:inline>
        </w:drawing>
      </w:r>
    </w:p>
    <w:p w14:paraId="14788E1D" w14:textId="77777777" w:rsidR="00B374FE" w:rsidRDefault="00B374FE" w:rsidP="00B374FE">
      <w:pPr>
        <w:pStyle w:val="Kop1"/>
      </w:pPr>
      <w:bookmarkStart w:id="3" w:name="_Toc138852220"/>
      <w:bookmarkStart w:id="4" w:name="_Toc197610013"/>
    </w:p>
    <w:p w14:paraId="7F13ACC8" w14:textId="77777777" w:rsidR="00B374FE" w:rsidRDefault="00B374FE" w:rsidP="00B374FE">
      <w:pPr>
        <w:pStyle w:val="Kop1"/>
      </w:pPr>
    </w:p>
    <w:p w14:paraId="7B5E29C9" w14:textId="77777777" w:rsidR="00B374FE" w:rsidRDefault="00B374FE" w:rsidP="00B374FE">
      <w:pPr>
        <w:pStyle w:val="Kop1"/>
      </w:pPr>
    </w:p>
    <w:p w14:paraId="583F33DF" w14:textId="77777777" w:rsidR="00B374FE" w:rsidRDefault="00B374FE" w:rsidP="00B374FE">
      <w:pPr>
        <w:pStyle w:val="Kop1"/>
      </w:pPr>
    </w:p>
    <w:p w14:paraId="57B6633D" w14:textId="77777777" w:rsidR="00B374FE" w:rsidRDefault="00B374FE" w:rsidP="00B374FE">
      <w:pPr>
        <w:pStyle w:val="Kop1"/>
      </w:pPr>
    </w:p>
    <w:p w14:paraId="18ACAB4E" w14:textId="77777777" w:rsidR="00B374FE" w:rsidRDefault="00B374FE" w:rsidP="00B374FE">
      <w:pPr>
        <w:pStyle w:val="Kop1"/>
      </w:pPr>
    </w:p>
    <w:p w14:paraId="7FC4E027" w14:textId="77777777" w:rsidR="00B374FE" w:rsidRDefault="00B374FE" w:rsidP="00B374FE">
      <w:pPr>
        <w:pStyle w:val="Kop1"/>
      </w:pPr>
    </w:p>
    <w:p w14:paraId="0A44ABAD" w14:textId="77777777" w:rsidR="00B374FE" w:rsidRDefault="00B374FE" w:rsidP="00B374FE">
      <w:pPr>
        <w:pStyle w:val="Kop1"/>
      </w:pPr>
    </w:p>
    <w:p w14:paraId="0AD9C707" w14:textId="77777777" w:rsidR="00B374FE" w:rsidRDefault="00B374FE" w:rsidP="00B374FE">
      <w:pPr>
        <w:pStyle w:val="Kop1"/>
      </w:pPr>
    </w:p>
    <w:p w14:paraId="3E637CC6" w14:textId="77777777" w:rsidR="00B374FE" w:rsidRDefault="00B374FE" w:rsidP="00B374FE">
      <w:pPr>
        <w:pStyle w:val="Kop1"/>
      </w:pPr>
    </w:p>
    <w:p w14:paraId="13C31034" w14:textId="5FB503E6" w:rsidR="00B374FE" w:rsidRDefault="00B374FE" w:rsidP="00B374FE">
      <w:pPr>
        <w:pStyle w:val="Kop1"/>
      </w:pPr>
      <w:r>
        <w:lastRenderedPageBreak/>
        <w:t xml:space="preserve">2. </w:t>
      </w:r>
      <w:r w:rsidRPr="00BB69C8">
        <w:t>Staat van baten en lasten</w:t>
      </w:r>
      <w:bookmarkEnd w:id="3"/>
      <w:bookmarkEnd w:id="4"/>
    </w:p>
    <w:p w14:paraId="3D514440" w14:textId="77777777" w:rsidR="00B374FE" w:rsidRDefault="00B374FE" w:rsidP="00B374FE">
      <w:pPr>
        <w:rPr>
          <w:rFonts w:eastAsia="MS Gothic"/>
          <w:b/>
          <w:bCs/>
          <w:iCs/>
          <w:sz w:val="28"/>
          <w:szCs w:val="28"/>
          <w:lang w:eastAsia="x-none"/>
        </w:rPr>
      </w:pPr>
    </w:p>
    <w:p w14:paraId="71B42F47" w14:textId="77777777" w:rsidR="00B374FE" w:rsidRDefault="00B374FE" w:rsidP="00B374FE">
      <w:pPr>
        <w:rPr>
          <w:rFonts w:eastAsia="MS Gothic"/>
          <w:b/>
          <w:bCs/>
          <w:iCs/>
          <w:sz w:val="28"/>
          <w:szCs w:val="28"/>
          <w:lang w:eastAsia="x-none"/>
        </w:rPr>
      </w:pPr>
      <w:r w:rsidRPr="008A2D74">
        <w:rPr>
          <w:noProof/>
        </w:rPr>
        <w:drawing>
          <wp:inline distT="0" distB="0" distL="0" distR="0" wp14:anchorId="5F539ADC" wp14:editId="2568C3FD">
            <wp:extent cx="5755640" cy="4441190"/>
            <wp:effectExtent l="0" t="0" r="0" b="0"/>
            <wp:docPr id="86003750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5640" cy="4441190"/>
                    </a:xfrm>
                    <a:prstGeom prst="rect">
                      <a:avLst/>
                    </a:prstGeom>
                    <a:noFill/>
                    <a:ln>
                      <a:noFill/>
                    </a:ln>
                  </pic:spPr>
                </pic:pic>
              </a:graphicData>
            </a:graphic>
          </wp:inline>
        </w:drawing>
      </w:r>
    </w:p>
    <w:p w14:paraId="2886A371" w14:textId="77777777" w:rsidR="00B374FE" w:rsidRDefault="00B374FE" w:rsidP="00B374FE">
      <w:pPr>
        <w:rPr>
          <w:rFonts w:eastAsia="MS Gothic"/>
          <w:b/>
          <w:bCs/>
          <w:iCs/>
          <w:sz w:val="28"/>
          <w:szCs w:val="28"/>
          <w:lang w:eastAsia="x-none"/>
        </w:rPr>
      </w:pPr>
    </w:p>
    <w:p w14:paraId="5038E836" w14:textId="77777777" w:rsidR="00B374FE" w:rsidRDefault="00B374FE" w:rsidP="00B374FE"/>
    <w:p w14:paraId="3231485E" w14:textId="77777777" w:rsidR="00B374FE" w:rsidRPr="00D25B3D" w:rsidRDefault="00B374FE" w:rsidP="00B374FE">
      <w:pPr>
        <w:rPr>
          <w:lang w:eastAsia="x-none"/>
        </w:rPr>
      </w:pPr>
    </w:p>
    <w:p w14:paraId="27B21571" w14:textId="77777777" w:rsidR="00B374FE" w:rsidRDefault="00B374FE" w:rsidP="00B374FE">
      <w:pPr>
        <w:rPr>
          <w:rFonts w:eastAsia="MS Gothic"/>
          <w:b/>
          <w:bCs/>
          <w:iCs/>
          <w:sz w:val="28"/>
          <w:szCs w:val="28"/>
          <w:lang w:eastAsia="x-none"/>
        </w:rPr>
      </w:pPr>
      <w:bookmarkStart w:id="5" w:name="_Toc1549312"/>
      <w:r>
        <w:br w:type="page"/>
      </w:r>
    </w:p>
    <w:p w14:paraId="75ED5AFA" w14:textId="77777777" w:rsidR="00B374FE" w:rsidRPr="00F63B4E" w:rsidRDefault="00B374FE" w:rsidP="00B374FE">
      <w:pPr>
        <w:pStyle w:val="Kop1"/>
        <w:rPr>
          <w:i/>
        </w:rPr>
      </w:pPr>
      <w:bookmarkStart w:id="6" w:name="_Toc138852221"/>
      <w:r>
        <w:lastRenderedPageBreak/>
        <w:t>3. Toelichting behorende bij de jaarrekening</w:t>
      </w:r>
    </w:p>
    <w:p w14:paraId="2DC81B3D" w14:textId="77777777" w:rsidR="00B374FE" w:rsidRDefault="00B374FE" w:rsidP="00B374FE">
      <w:pPr>
        <w:rPr>
          <w:b/>
        </w:rPr>
      </w:pPr>
    </w:p>
    <w:p w14:paraId="70C9B4B8" w14:textId="77777777" w:rsidR="00B374FE" w:rsidRPr="005739F8" w:rsidRDefault="00B374FE" w:rsidP="00B374FE">
      <w:pPr>
        <w:rPr>
          <w:rFonts w:cs="Arial"/>
          <w:b/>
          <w:bCs/>
        </w:rPr>
      </w:pPr>
      <w:r w:rsidRPr="005739F8">
        <w:rPr>
          <w:rFonts w:cs="Arial"/>
          <w:b/>
          <w:bCs/>
        </w:rPr>
        <w:t>Algemeen</w:t>
      </w:r>
    </w:p>
    <w:p w14:paraId="0526F494" w14:textId="77777777" w:rsidR="00B374FE" w:rsidRPr="00580DBF" w:rsidRDefault="00B374FE" w:rsidP="00B374FE">
      <w:pPr>
        <w:rPr>
          <w:rFonts w:cs="Arial"/>
        </w:rPr>
      </w:pPr>
      <w:r w:rsidRPr="00580DBF">
        <w:rPr>
          <w:rFonts w:cs="Arial"/>
        </w:rPr>
        <w:t xml:space="preserve">Bij notariële akte d.d. 24 november 2022 is opgericht de Stichting Levensportret. </w:t>
      </w:r>
    </w:p>
    <w:p w14:paraId="42817D73" w14:textId="77777777" w:rsidR="00B374FE" w:rsidRPr="00580DBF" w:rsidRDefault="00B374FE" w:rsidP="00B374FE">
      <w:pPr>
        <w:rPr>
          <w:rFonts w:cs="Arial"/>
        </w:rPr>
      </w:pPr>
    </w:p>
    <w:p w14:paraId="7CB67AA4" w14:textId="77777777" w:rsidR="00B374FE" w:rsidRPr="00580DBF" w:rsidRDefault="00B374FE" w:rsidP="00B374FE">
      <w:pPr>
        <w:rPr>
          <w:rFonts w:cs="Arial"/>
        </w:rPr>
      </w:pPr>
      <w:r w:rsidRPr="00580DBF">
        <w:rPr>
          <w:rFonts w:cs="Arial"/>
        </w:rPr>
        <w:t>Stichting Levensportret wil alle ongeneeslijk zieken in Nederland helpen bij het vinden van zingeving in de laatste levensfase en hun nabestaanden helpen bij de verliesverwerking.</w:t>
      </w:r>
    </w:p>
    <w:p w14:paraId="7F8BEBEC" w14:textId="77777777" w:rsidR="00B374FE" w:rsidRPr="00580DBF" w:rsidRDefault="00B374FE" w:rsidP="00B374FE">
      <w:pPr>
        <w:rPr>
          <w:rFonts w:cs="Arial"/>
        </w:rPr>
      </w:pPr>
    </w:p>
    <w:p w14:paraId="35E6B0CD" w14:textId="77777777" w:rsidR="00B374FE" w:rsidRPr="00B374FE" w:rsidRDefault="00B374FE" w:rsidP="00B374FE">
      <w:pPr>
        <w:rPr>
          <w:rFonts w:cs="Arial"/>
        </w:rPr>
      </w:pPr>
      <w:r w:rsidRPr="00B374FE">
        <w:rPr>
          <w:rFonts w:cs="Arial"/>
        </w:rPr>
        <w:t xml:space="preserve">De stichting tracht dit doel te realiseren door: </w:t>
      </w:r>
    </w:p>
    <w:p w14:paraId="6E1969E2" w14:textId="77777777" w:rsidR="00B374FE" w:rsidRPr="00B374FE" w:rsidRDefault="00B374FE" w:rsidP="00B374FE">
      <w:pPr>
        <w:pStyle w:val="Lijstalinea"/>
        <w:numPr>
          <w:ilvl w:val="0"/>
          <w:numId w:val="10"/>
        </w:numPr>
        <w:rPr>
          <w:rFonts w:cs="Arial"/>
        </w:rPr>
      </w:pPr>
      <w:r w:rsidRPr="00B374FE">
        <w:rPr>
          <w:rFonts w:cs="Arial"/>
        </w:rPr>
        <w:t xml:space="preserve">Het vervaardigen van videoportretten van (ongeneeslijk) zieke personen en personen in hun laatste levensfase, waarin zij hun persoonlijke verhaal delen; </w:t>
      </w:r>
    </w:p>
    <w:p w14:paraId="5FFFF2E5" w14:textId="77777777" w:rsidR="00B374FE" w:rsidRPr="00B374FE" w:rsidRDefault="00B374FE" w:rsidP="00B374FE">
      <w:pPr>
        <w:pStyle w:val="Lijstalinea"/>
        <w:numPr>
          <w:ilvl w:val="0"/>
          <w:numId w:val="10"/>
        </w:numPr>
        <w:rPr>
          <w:rFonts w:cs="Arial"/>
        </w:rPr>
      </w:pPr>
      <w:r w:rsidRPr="00B374FE">
        <w:rPr>
          <w:rFonts w:cs="Arial"/>
        </w:rPr>
        <w:t xml:space="preserve">Het verrichten van alle werkzaamheden die met vorenstaande verband houden of daartoe bevorderlijk kunnen zijn, alles in de ruimste zin van het woord, een en ander voor zover het (direct of indirect) bijdraagt aan de doelstelling. </w:t>
      </w:r>
    </w:p>
    <w:p w14:paraId="79161554" w14:textId="77777777" w:rsidR="00B374FE" w:rsidRPr="00580DBF" w:rsidRDefault="00B374FE" w:rsidP="00B374FE">
      <w:pPr>
        <w:pStyle w:val="Default"/>
        <w:rPr>
          <w:rFonts w:asciiTheme="minorHAnsi" w:hAnsiTheme="minorHAnsi"/>
          <w:color w:val="auto"/>
          <w:sz w:val="22"/>
        </w:rPr>
      </w:pPr>
    </w:p>
    <w:p w14:paraId="5F3D250F" w14:textId="77777777" w:rsidR="00B374FE" w:rsidRPr="00580DBF" w:rsidRDefault="00B374FE" w:rsidP="00B374FE">
      <w:pPr>
        <w:rPr>
          <w:rFonts w:cs="Arial"/>
        </w:rPr>
      </w:pPr>
      <w:r w:rsidRPr="00580DBF">
        <w:rPr>
          <w:rFonts w:cs="Arial"/>
        </w:rPr>
        <w:t xml:space="preserve">Stichting </w:t>
      </w:r>
      <w:r>
        <w:rPr>
          <w:rFonts w:cs="Arial"/>
        </w:rPr>
        <w:t>Levensportret</w:t>
      </w:r>
      <w:r w:rsidRPr="00580DBF">
        <w:rPr>
          <w:rFonts w:cs="Arial"/>
        </w:rPr>
        <w:t xml:space="preserve"> is feitelijk gevestigd op het IJsbaanpad 2 in Amsterdam.</w:t>
      </w:r>
    </w:p>
    <w:p w14:paraId="47C39FDE" w14:textId="77777777" w:rsidR="00B374FE" w:rsidRPr="00580DBF" w:rsidRDefault="00B374FE" w:rsidP="00B374FE">
      <w:pPr>
        <w:rPr>
          <w:rFonts w:cs="Arial"/>
        </w:rPr>
      </w:pPr>
      <w:r w:rsidRPr="00580DBF">
        <w:rPr>
          <w:rFonts w:cs="Arial"/>
        </w:rPr>
        <w:t>De Stichting is ingeschreven bij de Kamer van koophandel onder nummer 88359662 (RSIN: 865492772) en is door de fiscus erkend als algemeen nut beogende instelling (“ANBI”) volgens artikel 5b Algemene wet inzake rijksbelastingen.</w:t>
      </w:r>
    </w:p>
    <w:p w14:paraId="36D8E54F" w14:textId="77777777" w:rsidR="00B374FE" w:rsidRPr="00580DBF" w:rsidRDefault="00B374FE" w:rsidP="00B374FE">
      <w:pPr>
        <w:rPr>
          <w:rFonts w:cs="Arial"/>
        </w:rPr>
      </w:pPr>
    </w:p>
    <w:p w14:paraId="39E1E37D" w14:textId="77777777" w:rsidR="00B374FE" w:rsidRPr="00580DBF" w:rsidRDefault="00B374FE" w:rsidP="00B374FE">
      <w:pPr>
        <w:rPr>
          <w:rFonts w:cs="Arial"/>
        </w:rPr>
      </w:pPr>
      <w:r w:rsidRPr="00580DBF">
        <w:rPr>
          <w:rFonts w:cs="Arial"/>
        </w:rPr>
        <w:t xml:space="preserve">Website: </w:t>
      </w:r>
      <w:hyperlink r:id="rId14" w:history="1">
        <w:r w:rsidRPr="00580DBF">
          <w:rPr>
            <w:rFonts w:cs="Arial"/>
          </w:rPr>
          <w:t>www.stichtinglevensportret.nl</w:t>
        </w:r>
      </w:hyperlink>
      <w:r w:rsidRPr="00580DBF">
        <w:rPr>
          <w:rFonts w:cs="Arial"/>
        </w:rPr>
        <w:t xml:space="preserve"> </w:t>
      </w:r>
    </w:p>
    <w:p w14:paraId="29E0F972" w14:textId="77777777" w:rsidR="00B374FE" w:rsidRPr="00580DBF" w:rsidRDefault="00B374FE" w:rsidP="00B374FE">
      <w:pPr>
        <w:rPr>
          <w:rFonts w:cs="Arial"/>
        </w:rPr>
      </w:pPr>
    </w:p>
    <w:p w14:paraId="36CE4562" w14:textId="77777777" w:rsidR="00B374FE" w:rsidRPr="005739F8" w:rsidRDefault="00B374FE" w:rsidP="00B374FE">
      <w:pPr>
        <w:rPr>
          <w:rFonts w:cs="Arial"/>
          <w:b/>
          <w:bCs/>
        </w:rPr>
      </w:pPr>
      <w:r w:rsidRPr="005739F8">
        <w:rPr>
          <w:rFonts w:cs="Arial"/>
          <w:b/>
          <w:bCs/>
        </w:rPr>
        <w:t>Verslaggevingsperiode</w:t>
      </w:r>
    </w:p>
    <w:p w14:paraId="22489892" w14:textId="77777777" w:rsidR="00B374FE" w:rsidRPr="00580DBF" w:rsidRDefault="00B374FE" w:rsidP="00B374FE">
      <w:r w:rsidRPr="00580DBF">
        <w:t>Deze jaarrekening is opgesteld uitgaande van een verslagperiode van een jaar. Het boekjaar valt samen met het kalenderjaar.</w:t>
      </w:r>
    </w:p>
    <w:p w14:paraId="5611D5F4" w14:textId="77777777" w:rsidR="00B374FE" w:rsidRDefault="00B374FE" w:rsidP="00B374FE"/>
    <w:p w14:paraId="0549E555" w14:textId="77777777" w:rsidR="00B374FE" w:rsidRPr="00D77131" w:rsidRDefault="00B374FE" w:rsidP="00B374FE">
      <w:pPr>
        <w:rPr>
          <w:rFonts w:cs="Arial"/>
          <w:b/>
          <w:bCs/>
        </w:rPr>
      </w:pPr>
      <w:r w:rsidRPr="00D77131">
        <w:rPr>
          <w:rFonts w:cs="Arial"/>
          <w:b/>
          <w:bCs/>
        </w:rPr>
        <w:t>Valuta</w:t>
      </w:r>
    </w:p>
    <w:p w14:paraId="7EEFB2BC" w14:textId="77777777" w:rsidR="00B374FE" w:rsidRPr="00B66B91" w:rsidRDefault="00B374FE" w:rsidP="00B374FE">
      <w:pPr>
        <w:rPr>
          <w:rFonts w:cs="Arial"/>
        </w:rPr>
      </w:pPr>
      <w:r w:rsidRPr="00D77131">
        <w:rPr>
          <w:rFonts w:cs="Arial"/>
        </w:rPr>
        <w:t>Alle bedragen die zijn opgenomen in de jaarrekening zijn vermeld in euro’s.</w:t>
      </w:r>
    </w:p>
    <w:p w14:paraId="4CA8D3BA" w14:textId="77777777" w:rsidR="00B374FE" w:rsidRDefault="00B374FE" w:rsidP="00B374FE"/>
    <w:p w14:paraId="03CF631C" w14:textId="77777777" w:rsidR="00B374FE" w:rsidRDefault="00B374FE" w:rsidP="00B374FE">
      <w:pPr>
        <w:rPr>
          <w:b/>
        </w:rPr>
      </w:pPr>
      <w:r w:rsidRPr="00A77F2C">
        <w:rPr>
          <w:b/>
        </w:rPr>
        <w:t>Gebruik van schattingen</w:t>
      </w:r>
    </w:p>
    <w:p w14:paraId="4619E929" w14:textId="77777777" w:rsidR="00B374FE" w:rsidRPr="00A77F2C" w:rsidRDefault="00B374FE" w:rsidP="00B374FE">
      <w:r w:rsidRPr="00A77F2C">
        <w:t xml:space="preserve">De opstelling van de jaarrekening vereist dat het bestuur zich oordelen vormt en schattingen en veronderstellingen maakt die van invloed zijn op de toepassing van grondslagen en gerapporteerde waarde van activa en verplichtingen van baten en lasten. De daadwerkelijke uitkomsten kunnen afwijken van deze schattingen. De schattingen en onderliggende veronderstellingen worden voortdurend beoordeeld. </w:t>
      </w:r>
    </w:p>
    <w:p w14:paraId="6B12A860" w14:textId="77777777" w:rsidR="00B374FE" w:rsidRPr="009271F3" w:rsidRDefault="00B374FE" w:rsidP="00B374FE"/>
    <w:bookmarkEnd w:id="5"/>
    <w:bookmarkEnd w:id="6"/>
    <w:p w14:paraId="45D26CF3" w14:textId="77777777" w:rsidR="00B374FE" w:rsidRPr="0067591F" w:rsidRDefault="00B374FE" w:rsidP="00B374FE">
      <w:pPr>
        <w:rPr>
          <w:rFonts w:ascii="D-DIN" w:hAnsi="D-DIN" w:cstheme="minorHAnsi"/>
        </w:rPr>
      </w:pPr>
      <w:r w:rsidRPr="0067591F">
        <w:rPr>
          <w:rFonts w:ascii="D-DIN" w:hAnsi="D-DIN" w:cstheme="minorHAnsi"/>
          <w:b/>
          <w:bCs/>
        </w:rPr>
        <w:t>Algemene grondslagen voor de opstelling van de jaarrekening</w:t>
      </w:r>
    </w:p>
    <w:p w14:paraId="34AA8CB5" w14:textId="77777777" w:rsidR="00B374FE" w:rsidRPr="00CC58D6" w:rsidRDefault="00B374FE" w:rsidP="00B374FE">
      <w:pPr>
        <w:rPr>
          <w:rFonts w:eastAsia="MS Gothic"/>
          <w:b/>
          <w:bCs/>
          <w:kern w:val="32"/>
        </w:rPr>
      </w:pPr>
    </w:p>
    <w:p w14:paraId="0DE4BAD9" w14:textId="77777777" w:rsidR="00B374FE" w:rsidRPr="00D326C4" w:rsidRDefault="00B374FE" w:rsidP="00B374FE">
      <w:r w:rsidRPr="00D326C4">
        <w:t xml:space="preserve">De jaarrekening is opgesteld volgens de </w:t>
      </w:r>
      <w:r>
        <w:t>Richtlijnen voor de Jaarverslaggeving</w:t>
      </w:r>
      <w:r w:rsidRPr="00D326C4">
        <w:t>. Bij de opstelling van deze jaarrekening is de Richtlijn voor</w:t>
      </w:r>
      <w:r>
        <w:t xml:space="preserve"> Kleine fondsenwervende organisaties</w:t>
      </w:r>
      <w:r w:rsidRPr="00D326C4">
        <w:t xml:space="preserve"> (R</w:t>
      </w:r>
      <w:r>
        <w:t>JkC2</w:t>
      </w:r>
      <w:r w:rsidRPr="00D326C4">
        <w:t>) gevolgd.</w:t>
      </w:r>
    </w:p>
    <w:p w14:paraId="1AE0C810" w14:textId="77777777" w:rsidR="00B374FE" w:rsidRPr="00D326C4" w:rsidRDefault="00B374FE" w:rsidP="00B374FE"/>
    <w:p w14:paraId="3C67CE40" w14:textId="77777777" w:rsidR="00B374FE" w:rsidRPr="00D326C4" w:rsidRDefault="00B374FE" w:rsidP="00B374FE">
      <w:r w:rsidRPr="00D326C4">
        <w:t>De waardering en de bepaling van het resultaat vindt plaats op basis van hi</w:t>
      </w:r>
      <w:r>
        <w:t>storische kosten. Tenzij bij de</w:t>
      </w:r>
      <w:r w:rsidRPr="00D326C4">
        <w:t xml:space="preserve"> desbetreffende b</w:t>
      </w:r>
      <w:r>
        <w:t>alanspost</w:t>
      </w:r>
      <w:r w:rsidRPr="00D326C4">
        <w:t xml:space="preserve"> anders is vermeld, worden de activa en passiva opgenomen tegen de nominale waarde.</w:t>
      </w:r>
    </w:p>
    <w:p w14:paraId="75604F2E" w14:textId="77777777" w:rsidR="00B374FE" w:rsidRDefault="00B374FE" w:rsidP="00B374FE"/>
    <w:p w14:paraId="0ACA8110" w14:textId="77777777" w:rsidR="00B374FE" w:rsidRDefault="00B374FE" w:rsidP="00B374FE">
      <w:r w:rsidRPr="00D326C4">
        <w:t xml:space="preserve">Baten en lasten worden toegerekend aan het </w:t>
      </w:r>
      <w:r>
        <w:t>boek</w:t>
      </w:r>
      <w:r w:rsidRPr="00D326C4">
        <w:t xml:space="preserve">jaar waarop ze betrekking hebben. </w:t>
      </w:r>
      <w:r>
        <w:t>Baten</w:t>
      </w:r>
      <w:r w:rsidRPr="00D326C4">
        <w:t xml:space="preserve"> worden slechts opgenomen voor zover zij op </w:t>
      </w:r>
      <w:r>
        <w:t xml:space="preserve">de </w:t>
      </w:r>
      <w:r w:rsidRPr="00D326C4">
        <w:t>balansdatum zijn gerealiseerd. Verliezen en risico’s die hun oorsprong vinden voor het einde van het verslagjaar, worden in acht genomen indien zij voor het opmaken van de jaarrekening bekend zijn geworden.</w:t>
      </w:r>
    </w:p>
    <w:p w14:paraId="15C60547" w14:textId="77777777" w:rsidR="00B374FE" w:rsidRDefault="00B374FE" w:rsidP="00B374FE"/>
    <w:p w14:paraId="68C52CB0" w14:textId="77777777" w:rsidR="00B374FE" w:rsidRPr="0090384E" w:rsidRDefault="00B374FE" w:rsidP="00B374FE">
      <w:r w:rsidRPr="0090384E">
        <w:t xml:space="preserve">Het resultaat wordt bepaald als het verschil tussen de </w:t>
      </w:r>
      <w:r>
        <w:t>gerealiseerde inkomsten</w:t>
      </w:r>
      <w:r w:rsidRPr="0090384E">
        <w:t xml:space="preserve"> en de kosten en andere lasten van het jaar gewaardee</w:t>
      </w:r>
      <w:r>
        <w:t>rd tegen historische kostprijs</w:t>
      </w:r>
      <w:r w:rsidRPr="0090384E">
        <w:t>.</w:t>
      </w:r>
    </w:p>
    <w:p w14:paraId="6F50491B" w14:textId="77777777" w:rsidR="00B374FE" w:rsidRPr="0090384E" w:rsidRDefault="00B374FE" w:rsidP="00B374FE">
      <w:pPr>
        <w:rPr>
          <w:b/>
        </w:rPr>
      </w:pPr>
    </w:p>
    <w:p w14:paraId="76118399" w14:textId="77777777" w:rsidR="00B374FE" w:rsidRPr="005A2BBE" w:rsidRDefault="00B374FE" w:rsidP="00B374FE">
      <w:pPr>
        <w:rPr>
          <w:rFonts w:cstheme="minorHAnsi"/>
        </w:rPr>
      </w:pPr>
      <w:r w:rsidRPr="005A2BBE">
        <w:rPr>
          <w:rFonts w:cstheme="minorHAnsi"/>
        </w:rPr>
        <w:t>Donaties, giften en schenkingen worden verantwoord in het jaar waarin zij worden ontvangen of toegezegd.</w:t>
      </w:r>
    </w:p>
    <w:p w14:paraId="18F268EA" w14:textId="77777777" w:rsidR="00B374FE" w:rsidRDefault="00B374FE" w:rsidP="00B374FE"/>
    <w:p w14:paraId="26AF94E1" w14:textId="77777777" w:rsidR="00B374FE" w:rsidRPr="007A0144" w:rsidRDefault="00B374FE" w:rsidP="00B374FE">
      <w:pPr>
        <w:rPr>
          <w:b/>
        </w:rPr>
      </w:pPr>
      <w:r w:rsidRPr="007A0144">
        <w:rPr>
          <w:b/>
        </w:rPr>
        <w:t>Continuïteit</w:t>
      </w:r>
    </w:p>
    <w:p w14:paraId="38EF343C" w14:textId="77777777" w:rsidR="00B374FE" w:rsidRDefault="00B374FE" w:rsidP="00B374FE">
      <w:pPr>
        <w:rPr>
          <w:bCs/>
        </w:rPr>
      </w:pPr>
      <w:r w:rsidRPr="007A0144">
        <w:rPr>
          <w:bCs/>
        </w:rPr>
        <w:t>Deze jaarrekening is opgesteld uitgaande van de continuïteitsveronderstelling.</w:t>
      </w:r>
    </w:p>
    <w:p w14:paraId="3E115953" w14:textId="77777777" w:rsidR="00B374FE" w:rsidRPr="007A0144" w:rsidRDefault="00B374FE" w:rsidP="00B374FE">
      <w:pPr>
        <w:rPr>
          <w:rFonts w:cstheme="minorHAnsi"/>
        </w:rPr>
      </w:pPr>
    </w:p>
    <w:p w14:paraId="3A9C91A8" w14:textId="77777777" w:rsidR="00B374FE" w:rsidRPr="007A0144" w:rsidRDefault="00B374FE" w:rsidP="00B374FE">
      <w:pPr>
        <w:rPr>
          <w:rFonts w:cstheme="minorHAnsi"/>
          <w:b/>
          <w:bCs/>
        </w:rPr>
      </w:pPr>
      <w:r w:rsidRPr="007A0144">
        <w:rPr>
          <w:rFonts w:cstheme="minorHAnsi"/>
          <w:b/>
          <w:bCs/>
        </w:rPr>
        <w:t>Ter vergelijking opgenomen cijfers</w:t>
      </w:r>
    </w:p>
    <w:p w14:paraId="64BB47C3" w14:textId="2A6E177B" w:rsidR="00B374FE" w:rsidRPr="00460B77" w:rsidRDefault="00B374FE" w:rsidP="00B374FE">
      <w:pPr>
        <w:rPr>
          <w:rFonts w:cstheme="minorHAnsi"/>
        </w:rPr>
      </w:pPr>
      <w:r w:rsidRPr="007A0144">
        <w:rPr>
          <w:rFonts w:cstheme="minorHAnsi"/>
        </w:rPr>
        <w:t xml:space="preserve">De gehanteerde grondslagen van waardering en van resultaatbepaling zijn ongewijzigd gebleven ten opzichte van het voorgaande jaar. </w:t>
      </w:r>
    </w:p>
    <w:p w14:paraId="7FBD0277" w14:textId="77777777" w:rsidR="00B374FE" w:rsidRDefault="00B374FE" w:rsidP="00B374FE">
      <w:pPr>
        <w:rPr>
          <w:b/>
          <w:i/>
          <w:iCs/>
        </w:rPr>
      </w:pPr>
      <w:r w:rsidRPr="0010677F">
        <w:rPr>
          <w:b/>
          <w:i/>
          <w:iCs/>
        </w:rPr>
        <w:lastRenderedPageBreak/>
        <w:t xml:space="preserve">Grondslagen van waardering van activa en passiva </w:t>
      </w:r>
    </w:p>
    <w:p w14:paraId="11148E63" w14:textId="77777777" w:rsidR="00B374FE" w:rsidRPr="0010677F" w:rsidRDefault="00B374FE" w:rsidP="00B374FE">
      <w:pPr>
        <w:rPr>
          <w:b/>
          <w:i/>
          <w:iCs/>
        </w:rPr>
      </w:pPr>
    </w:p>
    <w:p w14:paraId="5CA728E1" w14:textId="77777777" w:rsidR="00B374FE" w:rsidRPr="0010677F" w:rsidRDefault="00B374FE" w:rsidP="00B374FE">
      <w:pPr>
        <w:rPr>
          <w:b/>
        </w:rPr>
      </w:pPr>
      <w:r w:rsidRPr="0010677F">
        <w:rPr>
          <w:b/>
        </w:rPr>
        <w:t>Vorderingen en overlopende activa</w:t>
      </w:r>
    </w:p>
    <w:p w14:paraId="13D8336E" w14:textId="77777777" w:rsidR="00B374FE" w:rsidRPr="0010677F" w:rsidRDefault="00B374FE" w:rsidP="00B374FE">
      <w:pPr>
        <w:rPr>
          <w:bCs/>
        </w:rPr>
      </w:pPr>
      <w:r w:rsidRPr="0010677F">
        <w:rPr>
          <w:bCs/>
        </w:rPr>
        <w:t xml:space="preserve">De vorderingen worden bij eerste verwerking opgenomen tegen de reële waarde en vervolgens gewaardeerd tegen de geamortiseerde kostprijs. De reële waarde en geamortiseerde kostprijs zijn gelijk aan de nominale waarde. </w:t>
      </w:r>
    </w:p>
    <w:p w14:paraId="6839C7D1" w14:textId="77777777" w:rsidR="00B374FE" w:rsidRPr="0010677F" w:rsidRDefault="00B374FE" w:rsidP="00B374FE">
      <w:pPr>
        <w:rPr>
          <w:bCs/>
        </w:rPr>
      </w:pPr>
    </w:p>
    <w:p w14:paraId="0BB39A5C" w14:textId="77777777" w:rsidR="00B374FE" w:rsidRPr="0010677F" w:rsidRDefault="00B374FE" w:rsidP="00B374FE">
      <w:pPr>
        <w:rPr>
          <w:b/>
        </w:rPr>
      </w:pPr>
      <w:r w:rsidRPr="0010677F">
        <w:rPr>
          <w:b/>
        </w:rPr>
        <w:t>Liquide middelen</w:t>
      </w:r>
    </w:p>
    <w:p w14:paraId="04357173" w14:textId="77777777" w:rsidR="00B374FE" w:rsidRPr="0010677F" w:rsidRDefault="00B374FE" w:rsidP="00B374FE">
      <w:pPr>
        <w:rPr>
          <w:bCs/>
        </w:rPr>
      </w:pPr>
      <w:r w:rsidRPr="0010677F">
        <w:rPr>
          <w:bCs/>
        </w:rPr>
        <w:t>Liquide middelen bestaan uit banktegoeden met een looptijd korter dan twaalf maanden.</w:t>
      </w:r>
    </w:p>
    <w:p w14:paraId="114DFAD5" w14:textId="77777777" w:rsidR="00B374FE" w:rsidRPr="0010677F" w:rsidRDefault="00B374FE" w:rsidP="00B374FE">
      <w:pPr>
        <w:rPr>
          <w:bCs/>
        </w:rPr>
      </w:pPr>
    </w:p>
    <w:p w14:paraId="779C7DBD" w14:textId="77777777" w:rsidR="00B374FE" w:rsidRPr="0010677F" w:rsidRDefault="00B374FE" w:rsidP="00B374FE">
      <w:pPr>
        <w:rPr>
          <w:b/>
        </w:rPr>
      </w:pPr>
      <w:r w:rsidRPr="0010677F">
        <w:rPr>
          <w:b/>
        </w:rPr>
        <w:t>Kortlopende schulden</w:t>
      </w:r>
    </w:p>
    <w:p w14:paraId="4990BCFC" w14:textId="77777777" w:rsidR="00B374FE" w:rsidRPr="0010677F" w:rsidRDefault="00B374FE" w:rsidP="00B374FE">
      <w:pPr>
        <w:rPr>
          <w:bCs/>
        </w:rPr>
      </w:pPr>
      <w:r w:rsidRPr="0010677F">
        <w:rPr>
          <w:bCs/>
        </w:rPr>
        <w:t xml:space="preserve">Kortlopende schulden worden bij de eerste verwerking gewaardeerd tegen reële waarde. </w:t>
      </w:r>
    </w:p>
    <w:p w14:paraId="50AEFD2B" w14:textId="77777777" w:rsidR="00B374FE" w:rsidRDefault="00B374FE" w:rsidP="00B374FE">
      <w:pPr>
        <w:rPr>
          <w:bCs/>
        </w:rPr>
      </w:pPr>
    </w:p>
    <w:p w14:paraId="64332A7E" w14:textId="77777777" w:rsidR="00B374FE" w:rsidRPr="0010677F" w:rsidRDefault="00B374FE" w:rsidP="00B374FE">
      <w:pPr>
        <w:rPr>
          <w:bCs/>
        </w:rPr>
      </w:pPr>
      <w:r w:rsidRPr="0010677F">
        <w:rPr>
          <w:bCs/>
        </w:rPr>
        <w:t>Kortlopende schulden worden na eerste verwerking gewaardeerd tegen de bedragen waartegen de schuld moet worden afgelost.</w:t>
      </w:r>
    </w:p>
    <w:p w14:paraId="19F215BE" w14:textId="77777777" w:rsidR="00B374FE" w:rsidRPr="0010677F" w:rsidRDefault="00B374FE" w:rsidP="00B374FE">
      <w:pPr>
        <w:rPr>
          <w:bCs/>
        </w:rPr>
      </w:pPr>
      <w:r w:rsidRPr="0010677F">
        <w:rPr>
          <w:bCs/>
        </w:rPr>
        <w:t xml:space="preserve"> </w:t>
      </w:r>
    </w:p>
    <w:p w14:paraId="7738D810" w14:textId="77777777" w:rsidR="00B374FE" w:rsidRPr="0010677F" w:rsidRDefault="00B374FE" w:rsidP="00B374FE">
      <w:pPr>
        <w:rPr>
          <w:b/>
        </w:rPr>
      </w:pPr>
      <w:r>
        <w:rPr>
          <w:b/>
        </w:rPr>
        <w:t>Continuïteitsreserve</w:t>
      </w:r>
    </w:p>
    <w:p w14:paraId="5AC5C6F0" w14:textId="77777777" w:rsidR="00B374FE" w:rsidRPr="0010677F" w:rsidRDefault="00B374FE" w:rsidP="00B374FE">
      <w:pPr>
        <w:rPr>
          <w:bCs/>
        </w:rPr>
      </w:pPr>
      <w:r w:rsidRPr="0010677F">
        <w:rPr>
          <w:bCs/>
        </w:rPr>
        <w:t xml:space="preserve">De continuïteitsreserve wordt gevormd om in tijden van tegenvallende inkomsten of onverwachte uitgaven niet in continuïteitsproblemen te geraken. </w:t>
      </w:r>
    </w:p>
    <w:p w14:paraId="706DB908" w14:textId="77777777" w:rsidR="00B374FE" w:rsidRPr="00CC58D6" w:rsidRDefault="00B374FE" w:rsidP="00B374FE">
      <w:pPr>
        <w:rPr>
          <w:bCs/>
        </w:rPr>
      </w:pPr>
    </w:p>
    <w:p w14:paraId="3C604B90" w14:textId="77777777" w:rsidR="00B374FE" w:rsidRPr="00F927F0" w:rsidRDefault="00B374FE" w:rsidP="00B374FE">
      <w:pPr>
        <w:rPr>
          <w:rFonts w:ascii="D-DIN" w:hAnsi="D-DIN" w:cstheme="minorHAnsi"/>
          <w:i/>
          <w:iCs/>
        </w:rPr>
      </w:pPr>
      <w:r w:rsidRPr="00F927F0">
        <w:rPr>
          <w:rFonts w:ascii="D-DIN" w:hAnsi="D-DIN" w:cstheme="minorHAnsi"/>
          <w:b/>
          <w:bCs/>
          <w:i/>
          <w:iCs/>
        </w:rPr>
        <w:t>Grondslagen voor resultaatbepaling</w:t>
      </w:r>
    </w:p>
    <w:p w14:paraId="553F9D44" w14:textId="77777777" w:rsidR="00B374FE" w:rsidRPr="00CC58D6" w:rsidRDefault="00B374FE" w:rsidP="00B374FE">
      <w:pPr>
        <w:rPr>
          <w:bCs/>
          <w:highlight w:val="yellow"/>
        </w:rPr>
      </w:pPr>
    </w:p>
    <w:p w14:paraId="04811E43" w14:textId="77777777" w:rsidR="00B374FE" w:rsidRPr="004044C7" w:rsidRDefault="00B374FE" w:rsidP="00B374FE">
      <w:pPr>
        <w:rPr>
          <w:b/>
          <w:bCs/>
        </w:rPr>
      </w:pPr>
      <w:r w:rsidRPr="004044C7">
        <w:rPr>
          <w:b/>
          <w:bCs/>
        </w:rPr>
        <w:t>Resultaatbepaling</w:t>
      </w:r>
    </w:p>
    <w:p w14:paraId="68729AAC" w14:textId="77777777" w:rsidR="00B374FE" w:rsidRDefault="00B374FE" w:rsidP="00B374FE">
      <w:r>
        <w:t>Het resultaat wordt bepaald als het verschil tussen de op het verslagjaar betrekking hebbende baten en lasten met inachtneming van de hiervoor vermelde waarderingsgrondslagen.</w:t>
      </w:r>
    </w:p>
    <w:p w14:paraId="0FA4AA61" w14:textId="77777777" w:rsidR="00B374FE" w:rsidRDefault="00B374FE" w:rsidP="00B374FE">
      <w:r>
        <w:t>Baten worden verantwoord op het moment dat ze zijn gerealiseerd. Lasten worden toegerekend aan het jaar waarop zij betrekking hebben.</w:t>
      </w:r>
    </w:p>
    <w:p w14:paraId="3B290250" w14:textId="77777777" w:rsidR="00B374FE" w:rsidRDefault="00B374FE" w:rsidP="00B374FE"/>
    <w:p w14:paraId="2F4A7DF2" w14:textId="77777777" w:rsidR="00B374FE" w:rsidRPr="004044C7" w:rsidRDefault="00B374FE" w:rsidP="00B374FE">
      <w:pPr>
        <w:rPr>
          <w:b/>
          <w:bCs/>
        </w:rPr>
      </w:pPr>
      <w:r w:rsidRPr="004044C7">
        <w:rPr>
          <w:b/>
          <w:bCs/>
        </w:rPr>
        <w:t>Bestedingen doelstellingen</w:t>
      </w:r>
    </w:p>
    <w:p w14:paraId="57CE804F" w14:textId="77777777" w:rsidR="00B374FE" w:rsidRDefault="00B374FE" w:rsidP="00B374FE">
      <w:r w:rsidRPr="002E7B31">
        <w:t>De kosten die verband houden met de realisatie van de doelstelling van de stichting, waaronder begrepen de kosten voor het vervaardigen van portretten, worden verwerkt in het resultaat in het jaar waarin deze kosten zijn gemaakt. De kosten worden toegerekend aan de periode waarop zij betrekking hebben.</w:t>
      </w:r>
    </w:p>
    <w:p w14:paraId="0D05B07A" w14:textId="77777777" w:rsidR="00460B77" w:rsidRDefault="00460B77" w:rsidP="00B374FE">
      <w:pPr>
        <w:rPr>
          <w:b/>
          <w:bCs/>
        </w:rPr>
      </w:pPr>
    </w:p>
    <w:p w14:paraId="281D36E9" w14:textId="73B1F4B5" w:rsidR="00B374FE" w:rsidRPr="00F52D84" w:rsidRDefault="00B374FE" w:rsidP="00B374FE">
      <w:pPr>
        <w:rPr>
          <w:b/>
          <w:bCs/>
        </w:rPr>
      </w:pPr>
      <w:r w:rsidRPr="00F52D84">
        <w:rPr>
          <w:b/>
          <w:bCs/>
        </w:rPr>
        <w:t>Personeelslasten</w:t>
      </w:r>
    </w:p>
    <w:p w14:paraId="1857F7BB" w14:textId="53E50311" w:rsidR="00B374FE" w:rsidRPr="00460B77" w:rsidRDefault="00B374FE" w:rsidP="00B374FE">
      <w:r>
        <w:t xml:space="preserve">Lonen, salarissen en sociale lasten worden op grond van de arbeidsvoorwaarden verwerkt in de staat van baten en lasten voor zover ze verschuldigd zijn aan werknemers en op basis van de in de arbeidsovereenkomst overeengekomen beloningen en vergoedingen. </w:t>
      </w:r>
      <w:r>
        <w:br w:type="page"/>
      </w:r>
    </w:p>
    <w:p w14:paraId="01C773D0" w14:textId="77777777" w:rsidR="00B374FE" w:rsidRPr="00D25B3D" w:rsidRDefault="00B374FE" w:rsidP="00B374FE">
      <w:pPr>
        <w:pStyle w:val="Kop1"/>
      </w:pPr>
      <w:bookmarkStart w:id="7" w:name="_Toc197610016"/>
      <w:r>
        <w:lastRenderedPageBreak/>
        <w:t>4.</w:t>
      </w:r>
      <w:r w:rsidRPr="00D25B3D">
        <w:tab/>
      </w:r>
      <w:r>
        <w:t>Toelichting</w:t>
      </w:r>
      <w:bookmarkEnd w:id="7"/>
      <w:r>
        <w:t xml:space="preserve"> op de balans</w:t>
      </w:r>
    </w:p>
    <w:p w14:paraId="5BB2B2DA" w14:textId="77777777" w:rsidR="00B374FE" w:rsidRPr="00512578" w:rsidRDefault="00B374FE" w:rsidP="00B374FE">
      <w:pPr>
        <w:rPr>
          <w:lang w:eastAsia="x-none"/>
        </w:rPr>
      </w:pPr>
    </w:p>
    <w:p w14:paraId="71842931" w14:textId="77777777" w:rsidR="00B374FE" w:rsidRPr="003D5744" w:rsidRDefault="00B374FE" w:rsidP="00B374FE">
      <w:pPr>
        <w:rPr>
          <w:highlight w:val="yellow"/>
        </w:rPr>
      </w:pPr>
    </w:p>
    <w:p w14:paraId="762D1F07" w14:textId="77777777" w:rsidR="00B374FE" w:rsidRDefault="00B374FE" w:rsidP="00B374FE">
      <w:pPr>
        <w:rPr>
          <w:b/>
        </w:rPr>
      </w:pPr>
      <w:r>
        <w:rPr>
          <w:b/>
        </w:rPr>
        <w:t xml:space="preserve">4.1 </w:t>
      </w:r>
      <w:r>
        <w:rPr>
          <w:b/>
        </w:rPr>
        <w:tab/>
        <w:t>Vorderingen en o</w:t>
      </w:r>
      <w:r w:rsidRPr="00E50232">
        <w:rPr>
          <w:b/>
        </w:rPr>
        <w:t>verlopende activ</w:t>
      </w:r>
      <w:r>
        <w:rPr>
          <w:b/>
        </w:rPr>
        <w:t>a</w:t>
      </w:r>
    </w:p>
    <w:p w14:paraId="3C0C54D7" w14:textId="77777777" w:rsidR="00B374FE" w:rsidRPr="00E50232" w:rsidRDefault="00B374FE" w:rsidP="00B374FE">
      <w:pPr>
        <w:rPr>
          <w:b/>
        </w:rPr>
      </w:pPr>
    </w:p>
    <w:p w14:paraId="401F9B57" w14:textId="77777777" w:rsidR="00B374FE" w:rsidRDefault="00B374FE" w:rsidP="00B374FE">
      <w:r w:rsidRPr="00541E10">
        <w:t>De overlopende activa kunnen als volgt worden gespecificeerd:</w:t>
      </w:r>
    </w:p>
    <w:p w14:paraId="17972D47" w14:textId="77777777" w:rsidR="00B374FE" w:rsidRDefault="00B374FE" w:rsidP="00B374FE">
      <w:pPr>
        <w:rPr>
          <w:bCs/>
        </w:rPr>
      </w:pPr>
    </w:p>
    <w:p w14:paraId="1DB0BA03" w14:textId="77777777" w:rsidR="00B374FE" w:rsidRPr="00541E10" w:rsidRDefault="00B374FE" w:rsidP="00B374FE">
      <w:pPr>
        <w:rPr>
          <w:bCs/>
        </w:rPr>
      </w:pPr>
      <w:r w:rsidRPr="00AD7543">
        <w:rPr>
          <w:noProof/>
        </w:rPr>
        <w:drawing>
          <wp:inline distT="0" distB="0" distL="0" distR="0" wp14:anchorId="3F338120" wp14:editId="35ED75A7">
            <wp:extent cx="5419725" cy="1247775"/>
            <wp:effectExtent l="0" t="0" r="9525" b="9525"/>
            <wp:docPr id="761199911"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9725" cy="1247775"/>
                    </a:xfrm>
                    <a:prstGeom prst="rect">
                      <a:avLst/>
                    </a:prstGeom>
                    <a:noFill/>
                    <a:ln>
                      <a:noFill/>
                    </a:ln>
                  </pic:spPr>
                </pic:pic>
              </a:graphicData>
            </a:graphic>
          </wp:inline>
        </w:drawing>
      </w:r>
    </w:p>
    <w:p w14:paraId="1FDCC7EE" w14:textId="77777777" w:rsidR="00B374FE" w:rsidRPr="003A232D" w:rsidRDefault="00B374FE" w:rsidP="00B374FE">
      <w:pPr>
        <w:rPr>
          <w:b/>
        </w:rPr>
      </w:pPr>
    </w:p>
    <w:p w14:paraId="73EEA9D5" w14:textId="77777777" w:rsidR="00B374FE" w:rsidRDefault="00B374FE" w:rsidP="00B374FE">
      <w:pPr>
        <w:rPr>
          <w:b/>
        </w:rPr>
      </w:pPr>
    </w:p>
    <w:p w14:paraId="25F64F4F" w14:textId="77777777" w:rsidR="00B374FE" w:rsidRPr="00E50232" w:rsidRDefault="00B374FE" w:rsidP="00B374FE">
      <w:pPr>
        <w:rPr>
          <w:b/>
        </w:rPr>
      </w:pPr>
      <w:r>
        <w:rPr>
          <w:b/>
        </w:rPr>
        <w:t>4.2</w:t>
      </w:r>
      <w:r>
        <w:rPr>
          <w:b/>
        </w:rPr>
        <w:tab/>
      </w:r>
      <w:r w:rsidRPr="00E50232">
        <w:rPr>
          <w:b/>
        </w:rPr>
        <w:t>Liquide middelen</w:t>
      </w:r>
    </w:p>
    <w:p w14:paraId="754D5825" w14:textId="77777777" w:rsidR="00B374FE" w:rsidRPr="0090384E" w:rsidRDefault="00B374FE" w:rsidP="00B374FE"/>
    <w:p w14:paraId="333B8A77" w14:textId="77777777" w:rsidR="00B374FE" w:rsidRPr="0090384E" w:rsidRDefault="00B374FE" w:rsidP="00B374FE">
      <w:r w:rsidRPr="0090384E">
        <w:t>De liquide middelen bestaan uit banktegoeden en zijn ter vrije beschikk</w:t>
      </w:r>
      <w:r>
        <w:t>ing van de S</w:t>
      </w:r>
      <w:r w:rsidRPr="0090384E">
        <w:t>tichting.</w:t>
      </w:r>
    </w:p>
    <w:p w14:paraId="0E3BB6FF" w14:textId="77777777" w:rsidR="00B374FE" w:rsidRPr="003D5744" w:rsidRDefault="00B374FE" w:rsidP="00B374FE">
      <w:pPr>
        <w:rPr>
          <w:highlight w:val="yellow"/>
        </w:rPr>
      </w:pPr>
    </w:p>
    <w:p w14:paraId="23E81E38" w14:textId="77777777" w:rsidR="00B374FE" w:rsidRPr="00E165D8" w:rsidRDefault="00B374FE" w:rsidP="00B374FE">
      <w:r w:rsidRPr="009F7B3A">
        <w:rPr>
          <w:noProof/>
        </w:rPr>
        <w:drawing>
          <wp:inline distT="0" distB="0" distL="0" distR="0" wp14:anchorId="71C75704" wp14:editId="07621C02">
            <wp:extent cx="5419725" cy="1057275"/>
            <wp:effectExtent l="0" t="0" r="9525" b="9525"/>
            <wp:docPr id="207066824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9725" cy="1057275"/>
                    </a:xfrm>
                    <a:prstGeom prst="rect">
                      <a:avLst/>
                    </a:prstGeom>
                    <a:noFill/>
                    <a:ln>
                      <a:noFill/>
                    </a:ln>
                  </pic:spPr>
                </pic:pic>
              </a:graphicData>
            </a:graphic>
          </wp:inline>
        </w:drawing>
      </w:r>
    </w:p>
    <w:p w14:paraId="1ADC0C0F" w14:textId="77777777" w:rsidR="00B374FE" w:rsidRDefault="00B374FE" w:rsidP="00B374FE">
      <w:pPr>
        <w:rPr>
          <w:b/>
        </w:rPr>
      </w:pPr>
    </w:p>
    <w:p w14:paraId="06C75A65" w14:textId="77777777" w:rsidR="00B374FE" w:rsidRDefault="00B374FE" w:rsidP="00B374FE">
      <w:pPr>
        <w:rPr>
          <w:b/>
        </w:rPr>
      </w:pPr>
      <w:r>
        <w:rPr>
          <w:b/>
        </w:rPr>
        <w:t>4.3</w:t>
      </w:r>
      <w:r>
        <w:rPr>
          <w:b/>
        </w:rPr>
        <w:tab/>
      </w:r>
      <w:r w:rsidRPr="00E50232">
        <w:rPr>
          <w:b/>
        </w:rPr>
        <w:t>Reserves</w:t>
      </w:r>
    </w:p>
    <w:p w14:paraId="28E377FC" w14:textId="77777777" w:rsidR="00B374FE" w:rsidRPr="00E50232" w:rsidRDefault="00B374FE" w:rsidP="00B374FE">
      <w:pPr>
        <w:rPr>
          <w:b/>
        </w:rPr>
      </w:pPr>
    </w:p>
    <w:p w14:paraId="397EC73A" w14:textId="77777777" w:rsidR="00B374FE" w:rsidRDefault="00B374FE" w:rsidP="00B374FE">
      <w:pPr>
        <w:rPr>
          <w:bCs/>
        </w:rPr>
      </w:pPr>
      <w:r>
        <w:rPr>
          <w:bCs/>
        </w:rPr>
        <w:t>Het verloop van de c</w:t>
      </w:r>
      <w:r w:rsidRPr="004B2604">
        <w:rPr>
          <w:bCs/>
        </w:rPr>
        <w:t>ontinuïteitsreserve</w:t>
      </w:r>
      <w:r>
        <w:rPr>
          <w:bCs/>
        </w:rPr>
        <w:t xml:space="preserve"> kan als volgt worden weergegeven:</w:t>
      </w:r>
    </w:p>
    <w:p w14:paraId="4FADDD40" w14:textId="77777777" w:rsidR="00B374FE" w:rsidRPr="00473A2E" w:rsidRDefault="00B374FE" w:rsidP="00B374FE">
      <w:pPr>
        <w:rPr>
          <w:bCs/>
          <w:highlight w:val="yellow"/>
        </w:rPr>
      </w:pPr>
    </w:p>
    <w:p w14:paraId="5C0DD0A4" w14:textId="77777777" w:rsidR="00B374FE" w:rsidRDefault="00B374FE" w:rsidP="00B374FE">
      <w:r w:rsidRPr="009F7B3A">
        <w:rPr>
          <w:noProof/>
        </w:rPr>
        <w:drawing>
          <wp:inline distT="0" distB="0" distL="0" distR="0" wp14:anchorId="59D92D66" wp14:editId="7BAF967D">
            <wp:extent cx="4076700" cy="1790700"/>
            <wp:effectExtent l="0" t="0" r="0" b="0"/>
            <wp:docPr id="15571871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76700" cy="1790700"/>
                    </a:xfrm>
                    <a:prstGeom prst="rect">
                      <a:avLst/>
                    </a:prstGeom>
                    <a:noFill/>
                    <a:ln>
                      <a:noFill/>
                    </a:ln>
                  </pic:spPr>
                </pic:pic>
              </a:graphicData>
            </a:graphic>
          </wp:inline>
        </w:drawing>
      </w:r>
    </w:p>
    <w:p w14:paraId="190A0F1A" w14:textId="77777777" w:rsidR="00B374FE" w:rsidRDefault="00B374FE" w:rsidP="00B374FE"/>
    <w:p w14:paraId="31F22506" w14:textId="77777777" w:rsidR="00B374FE" w:rsidRDefault="00B374FE" w:rsidP="00B374FE">
      <w:pPr>
        <w:rPr>
          <w:highlight w:val="yellow"/>
        </w:rPr>
      </w:pPr>
      <w:r w:rsidRPr="003908F8">
        <w:t xml:space="preserve">De continuïteitsreserve fungeert als buffer om onvoorziene tegenvallers in de inkomsten te kunnen opvangen. Deze buffer zorgt ervoor dat de activiteiten in een dergelijke situatie niet op korte termijn hoeven te worden gestaakt en salarisbetalingen voor het personeel veilig te stellen. Bij structurele tegenvallers worden de uitgaven verlaagd en in de meest extreme situatie zullen de dagelijkse activiteiten, of een deel daarvan, worden afgebouwd. </w:t>
      </w:r>
      <w:r>
        <w:rPr>
          <w:highlight w:val="yellow"/>
        </w:rPr>
        <w:br w:type="page"/>
      </w:r>
    </w:p>
    <w:p w14:paraId="31832315" w14:textId="77777777" w:rsidR="00B374FE" w:rsidRDefault="00B374FE" w:rsidP="00B374FE">
      <w:pPr>
        <w:rPr>
          <w:highlight w:val="yellow"/>
        </w:rPr>
      </w:pPr>
    </w:p>
    <w:p w14:paraId="0EE5B68C" w14:textId="77777777" w:rsidR="00B374FE" w:rsidRDefault="00B374FE" w:rsidP="00B374FE">
      <w:pPr>
        <w:rPr>
          <w:b/>
        </w:rPr>
      </w:pPr>
      <w:r>
        <w:rPr>
          <w:b/>
        </w:rPr>
        <w:t>4.4</w:t>
      </w:r>
      <w:r>
        <w:rPr>
          <w:b/>
        </w:rPr>
        <w:tab/>
      </w:r>
      <w:r w:rsidRPr="002A6023">
        <w:rPr>
          <w:b/>
        </w:rPr>
        <w:t>Kortlopende schulden</w:t>
      </w:r>
    </w:p>
    <w:p w14:paraId="1D98CB24" w14:textId="77777777" w:rsidR="00B374FE" w:rsidRPr="002A6023" w:rsidRDefault="00B374FE" w:rsidP="00B374FE">
      <w:pPr>
        <w:rPr>
          <w:b/>
        </w:rPr>
      </w:pPr>
    </w:p>
    <w:p w14:paraId="09B5D2FD" w14:textId="77777777" w:rsidR="00B374FE" w:rsidRPr="000206A4" w:rsidRDefault="00B374FE" w:rsidP="00B374FE">
      <w:r w:rsidRPr="000206A4">
        <w:t xml:space="preserve">De </w:t>
      </w:r>
      <w:r>
        <w:t>kortlopende schulden</w:t>
      </w:r>
      <w:r w:rsidRPr="000206A4">
        <w:t xml:space="preserve"> kunnen als volgt worden gespecificeerd:</w:t>
      </w:r>
    </w:p>
    <w:p w14:paraId="1F6BDC26" w14:textId="77777777" w:rsidR="00B374FE" w:rsidRDefault="00B374FE" w:rsidP="00B374FE"/>
    <w:p w14:paraId="07E9660A" w14:textId="77777777" w:rsidR="00B374FE" w:rsidRDefault="00B374FE" w:rsidP="00B374FE">
      <w:r w:rsidRPr="009F7B3A">
        <w:rPr>
          <w:noProof/>
        </w:rPr>
        <w:drawing>
          <wp:inline distT="0" distB="0" distL="0" distR="0" wp14:anchorId="1A2D43F5" wp14:editId="5594BBEF">
            <wp:extent cx="5419725" cy="1685925"/>
            <wp:effectExtent l="0" t="0" r="9525" b="9525"/>
            <wp:docPr id="62054659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9725" cy="1685925"/>
                    </a:xfrm>
                    <a:prstGeom prst="rect">
                      <a:avLst/>
                    </a:prstGeom>
                    <a:noFill/>
                    <a:ln>
                      <a:noFill/>
                    </a:ln>
                  </pic:spPr>
                </pic:pic>
              </a:graphicData>
            </a:graphic>
          </wp:inline>
        </w:drawing>
      </w:r>
    </w:p>
    <w:p w14:paraId="1FFC4502" w14:textId="77777777" w:rsidR="00B374FE" w:rsidRDefault="00B374FE" w:rsidP="00B374FE"/>
    <w:p w14:paraId="2BF01A1F" w14:textId="77777777" w:rsidR="00B374FE" w:rsidRDefault="00B374FE" w:rsidP="00B374FE">
      <w:pPr>
        <w:rPr>
          <w:b/>
        </w:rPr>
      </w:pPr>
      <w:r>
        <w:rPr>
          <w:b/>
        </w:rPr>
        <w:br w:type="page"/>
      </w:r>
    </w:p>
    <w:p w14:paraId="3526DA2C" w14:textId="77777777" w:rsidR="00B374FE" w:rsidRPr="00D25B3D" w:rsidRDefault="00B374FE" w:rsidP="00B374FE">
      <w:pPr>
        <w:pStyle w:val="Kop1"/>
      </w:pPr>
      <w:bookmarkStart w:id="8" w:name="_Toc1549315"/>
      <w:bookmarkStart w:id="9" w:name="_Toc138852223"/>
      <w:bookmarkStart w:id="10" w:name="_Toc197610017"/>
      <w:r>
        <w:lastRenderedPageBreak/>
        <w:t>5.</w:t>
      </w:r>
      <w:r w:rsidRPr="00D25B3D">
        <w:tab/>
      </w:r>
      <w:r>
        <w:t>Toelichting op de staat van baten en lasten</w:t>
      </w:r>
    </w:p>
    <w:p w14:paraId="2E8CABB1" w14:textId="77777777" w:rsidR="00B374FE" w:rsidRDefault="00B374FE" w:rsidP="00B374FE"/>
    <w:p w14:paraId="65A379BE" w14:textId="77777777" w:rsidR="00B374FE" w:rsidRPr="005E1FFA" w:rsidRDefault="00B374FE" w:rsidP="00B374FE">
      <w:pPr>
        <w:rPr>
          <w:b/>
          <w:bCs/>
        </w:rPr>
      </w:pPr>
      <w:r>
        <w:rPr>
          <w:b/>
          <w:bCs/>
        </w:rPr>
        <w:t>5</w:t>
      </w:r>
      <w:r w:rsidRPr="005E1FFA">
        <w:rPr>
          <w:b/>
          <w:bCs/>
        </w:rPr>
        <w:t xml:space="preserve">.1 </w:t>
      </w:r>
      <w:r w:rsidRPr="005E1FFA">
        <w:rPr>
          <w:b/>
          <w:bCs/>
        </w:rPr>
        <w:tab/>
        <w:t xml:space="preserve">Baten </w:t>
      </w:r>
      <w:r>
        <w:rPr>
          <w:b/>
          <w:bCs/>
        </w:rPr>
        <w:t>van particulieren</w:t>
      </w:r>
    </w:p>
    <w:p w14:paraId="4B826310" w14:textId="77777777" w:rsidR="00B374FE" w:rsidRDefault="00B374FE" w:rsidP="00B374FE"/>
    <w:p w14:paraId="641F2C03" w14:textId="77777777" w:rsidR="00B374FE" w:rsidRDefault="00B374FE" w:rsidP="00B374FE">
      <w:r>
        <w:t>De baten kunnen als volgt worden gespecificeerd:</w:t>
      </w:r>
    </w:p>
    <w:p w14:paraId="1AE848B5" w14:textId="77777777" w:rsidR="00B374FE" w:rsidRDefault="00B374FE" w:rsidP="00B374FE"/>
    <w:p w14:paraId="5C3A0485" w14:textId="77777777" w:rsidR="00B374FE" w:rsidRDefault="00B374FE" w:rsidP="00B374FE">
      <w:r w:rsidRPr="006E0013">
        <w:rPr>
          <w:noProof/>
        </w:rPr>
        <w:drawing>
          <wp:inline distT="0" distB="0" distL="0" distR="0" wp14:anchorId="45FAA6ED" wp14:editId="3BE2A98A">
            <wp:extent cx="5755640" cy="964565"/>
            <wp:effectExtent l="0" t="0" r="0" b="6985"/>
            <wp:docPr id="108019129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5640" cy="964565"/>
                    </a:xfrm>
                    <a:prstGeom prst="rect">
                      <a:avLst/>
                    </a:prstGeom>
                    <a:noFill/>
                    <a:ln>
                      <a:noFill/>
                    </a:ln>
                  </pic:spPr>
                </pic:pic>
              </a:graphicData>
            </a:graphic>
          </wp:inline>
        </w:drawing>
      </w:r>
    </w:p>
    <w:p w14:paraId="38CC4812" w14:textId="77777777" w:rsidR="00B374FE" w:rsidRDefault="00B374FE" w:rsidP="00B374FE"/>
    <w:p w14:paraId="0FF5A7A5" w14:textId="77777777" w:rsidR="00B374FE" w:rsidRDefault="00B374FE" w:rsidP="00B374FE">
      <w:r w:rsidRPr="00F00F9B">
        <w:t>Onder de baten van particulieren worden donaties van natuurlijke personen verantwoord. Deze giften hebben een vrijwillig karakter en kennen in beginsel geen directe tegenprestatie.</w:t>
      </w:r>
    </w:p>
    <w:p w14:paraId="5E2D14E5" w14:textId="77777777" w:rsidR="00B374FE" w:rsidRDefault="00B374FE" w:rsidP="00B374FE"/>
    <w:p w14:paraId="028778A0" w14:textId="77777777" w:rsidR="00B374FE" w:rsidRPr="005E1FFA" w:rsidRDefault="00B374FE" w:rsidP="00B374FE">
      <w:pPr>
        <w:rPr>
          <w:b/>
          <w:bCs/>
        </w:rPr>
      </w:pPr>
      <w:r>
        <w:rPr>
          <w:b/>
          <w:bCs/>
        </w:rPr>
        <w:t>5</w:t>
      </w:r>
      <w:r w:rsidRPr="005E1FFA">
        <w:rPr>
          <w:b/>
          <w:bCs/>
        </w:rPr>
        <w:t>.</w:t>
      </w:r>
      <w:r>
        <w:rPr>
          <w:b/>
          <w:bCs/>
        </w:rPr>
        <w:t>2</w:t>
      </w:r>
      <w:r w:rsidRPr="005E1FFA">
        <w:rPr>
          <w:b/>
          <w:bCs/>
        </w:rPr>
        <w:tab/>
        <w:t xml:space="preserve">Baten </w:t>
      </w:r>
      <w:r>
        <w:rPr>
          <w:b/>
          <w:bCs/>
        </w:rPr>
        <w:t>van bedrijven</w:t>
      </w:r>
    </w:p>
    <w:p w14:paraId="222B4707" w14:textId="77777777" w:rsidR="00B374FE" w:rsidRDefault="00B374FE" w:rsidP="00B374FE"/>
    <w:p w14:paraId="71509429" w14:textId="77777777" w:rsidR="00B374FE" w:rsidRDefault="00B374FE" w:rsidP="00B374FE">
      <w:r>
        <w:t>De baten kunnen als volgt worden gespecificeerd:</w:t>
      </w:r>
    </w:p>
    <w:p w14:paraId="3B50D7B7" w14:textId="77777777" w:rsidR="00B374FE" w:rsidRDefault="00B374FE" w:rsidP="00B374FE"/>
    <w:p w14:paraId="277053D6" w14:textId="77777777" w:rsidR="00B374FE" w:rsidRDefault="00B374FE" w:rsidP="00B374FE">
      <w:r w:rsidRPr="00D167D1">
        <w:rPr>
          <w:noProof/>
        </w:rPr>
        <w:drawing>
          <wp:inline distT="0" distB="0" distL="0" distR="0" wp14:anchorId="018EEC00" wp14:editId="63007FCF">
            <wp:extent cx="5755640" cy="1174750"/>
            <wp:effectExtent l="0" t="0" r="0" b="6350"/>
            <wp:docPr id="356087986"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640" cy="1174750"/>
                    </a:xfrm>
                    <a:prstGeom prst="rect">
                      <a:avLst/>
                    </a:prstGeom>
                    <a:noFill/>
                    <a:ln>
                      <a:noFill/>
                    </a:ln>
                  </pic:spPr>
                </pic:pic>
              </a:graphicData>
            </a:graphic>
          </wp:inline>
        </w:drawing>
      </w:r>
    </w:p>
    <w:p w14:paraId="1B4CEFBE" w14:textId="77777777" w:rsidR="00B374FE" w:rsidRDefault="00B374FE" w:rsidP="00B374FE"/>
    <w:p w14:paraId="71960BEF" w14:textId="77777777" w:rsidR="00B374FE" w:rsidRDefault="00B374FE" w:rsidP="00B374FE">
      <w:pPr>
        <w:rPr>
          <w:rFonts w:ascii="D-DIN" w:hAnsi="D-DIN"/>
          <w:noProof/>
        </w:rPr>
      </w:pPr>
      <w:r w:rsidRPr="009D2C8B">
        <w:rPr>
          <w:rFonts w:ascii="D-DIN" w:hAnsi="D-DIN"/>
          <w:noProof/>
        </w:rPr>
        <w:t xml:space="preserve">Het overgrote deel van de opbrengsten uit het </w:t>
      </w:r>
      <w:r>
        <w:rPr>
          <w:rFonts w:ascii="D-DIN" w:hAnsi="D-DIN"/>
          <w:noProof/>
        </w:rPr>
        <w:t>benefiet</w:t>
      </w:r>
      <w:r w:rsidRPr="009D2C8B">
        <w:rPr>
          <w:rFonts w:ascii="D-DIN" w:hAnsi="D-DIN"/>
          <w:noProof/>
        </w:rPr>
        <w:t xml:space="preserve"> event </w:t>
      </w:r>
      <w:r>
        <w:rPr>
          <w:rFonts w:ascii="D-DIN" w:hAnsi="D-DIN"/>
          <w:noProof/>
        </w:rPr>
        <w:t>werd</w:t>
      </w:r>
      <w:r w:rsidRPr="009D2C8B">
        <w:rPr>
          <w:rFonts w:ascii="D-DIN" w:hAnsi="D-DIN"/>
          <w:noProof/>
        </w:rPr>
        <w:t xml:space="preserve"> verkregen vanuit bedrijven</w:t>
      </w:r>
      <w:r>
        <w:rPr>
          <w:rFonts w:ascii="D-DIN" w:hAnsi="D-DIN"/>
          <w:noProof/>
        </w:rPr>
        <w:t xml:space="preserve">, </w:t>
      </w:r>
      <w:r w:rsidRPr="009D2C8B">
        <w:rPr>
          <w:rFonts w:ascii="D-DIN" w:hAnsi="D-DIN"/>
          <w:noProof/>
        </w:rPr>
        <w:t xml:space="preserve">derhalve is de volledige opbrengst van deze activiteit als Baten van bedrijven gerubriceerd. </w:t>
      </w:r>
    </w:p>
    <w:p w14:paraId="2454CDB5" w14:textId="77777777" w:rsidR="00B374FE" w:rsidRDefault="00B374FE" w:rsidP="00B374FE">
      <w:pPr>
        <w:rPr>
          <w:rFonts w:ascii="D-DIN" w:hAnsi="D-DIN"/>
          <w:noProof/>
        </w:rPr>
      </w:pPr>
    </w:p>
    <w:p w14:paraId="64645239" w14:textId="77777777" w:rsidR="00B374FE" w:rsidRPr="005E1FFA" w:rsidRDefault="00B374FE" w:rsidP="00B374FE">
      <w:pPr>
        <w:rPr>
          <w:b/>
          <w:bCs/>
        </w:rPr>
      </w:pPr>
      <w:r>
        <w:rPr>
          <w:b/>
          <w:bCs/>
        </w:rPr>
        <w:t>5</w:t>
      </w:r>
      <w:r w:rsidRPr="005E1FFA">
        <w:rPr>
          <w:b/>
          <w:bCs/>
        </w:rPr>
        <w:t>.</w:t>
      </w:r>
      <w:r>
        <w:rPr>
          <w:b/>
          <w:bCs/>
        </w:rPr>
        <w:t>3</w:t>
      </w:r>
      <w:r w:rsidRPr="005E1FFA">
        <w:rPr>
          <w:b/>
          <w:bCs/>
        </w:rPr>
        <w:tab/>
        <w:t xml:space="preserve">Baten </w:t>
      </w:r>
      <w:r>
        <w:rPr>
          <w:b/>
          <w:bCs/>
        </w:rPr>
        <w:t>van andere organisaties zonder winststreven</w:t>
      </w:r>
    </w:p>
    <w:p w14:paraId="77B33AC2" w14:textId="77777777" w:rsidR="00B374FE" w:rsidRDefault="00B374FE" w:rsidP="00B374FE"/>
    <w:p w14:paraId="31E20D74" w14:textId="77777777" w:rsidR="00B374FE" w:rsidRDefault="00B374FE" w:rsidP="00B374FE">
      <w:r>
        <w:t>De baten kunnen als volgt worden gespecificeerd:</w:t>
      </w:r>
    </w:p>
    <w:p w14:paraId="482AE10C" w14:textId="77777777" w:rsidR="00B374FE" w:rsidRDefault="00B374FE" w:rsidP="00B374FE"/>
    <w:p w14:paraId="30087542" w14:textId="77777777" w:rsidR="00B374FE" w:rsidRDefault="00B374FE" w:rsidP="00B374FE">
      <w:r w:rsidRPr="00B324D7">
        <w:rPr>
          <w:noProof/>
        </w:rPr>
        <w:drawing>
          <wp:inline distT="0" distB="0" distL="0" distR="0" wp14:anchorId="253410CD" wp14:editId="59755D4A">
            <wp:extent cx="5755640" cy="1034415"/>
            <wp:effectExtent l="0" t="0" r="0" b="0"/>
            <wp:docPr id="1313371611"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5640" cy="1034415"/>
                    </a:xfrm>
                    <a:prstGeom prst="rect">
                      <a:avLst/>
                    </a:prstGeom>
                    <a:noFill/>
                    <a:ln>
                      <a:noFill/>
                    </a:ln>
                  </pic:spPr>
                </pic:pic>
              </a:graphicData>
            </a:graphic>
          </wp:inline>
        </w:drawing>
      </w:r>
    </w:p>
    <w:p w14:paraId="4F872E08" w14:textId="77777777" w:rsidR="00B374FE" w:rsidRDefault="00B374FE" w:rsidP="00B374FE"/>
    <w:p w14:paraId="0FFDC692" w14:textId="77777777" w:rsidR="00B374FE" w:rsidRDefault="00B374FE" w:rsidP="00B374FE">
      <w:r w:rsidRPr="00C939BC">
        <w:t xml:space="preserve">De baten van andere organisaties zonder winststreven betreffen bijdragen en donaties van rechtspersonen zonder winstoogmerk. </w:t>
      </w:r>
    </w:p>
    <w:p w14:paraId="15B78477" w14:textId="77777777" w:rsidR="00B374FE" w:rsidRDefault="00B374FE" w:rsidP="00B374FE"/>
    <w:p w14:paraId="3C619043" w14:textId="77777777" w:rsidR="00B374FE" w:rsidRDefault="00B374FE" w:rsidP="00B374FE"/>
    <w:p w14:paraId="05E83BAD" w14:textId="77777777" w:rsidR="00B374FE" w:rsidRDefault="00B374FE" w:rsidP="00B374FE">
      <w:pPr>
        <w:rPr>
          <w:rFonts w:ascii="D-DIN" w:hAnsi="D-DIN"/>
          <w:noProof/>
        </w:rPr>
      </w:pPr>
    </w:p>
    <w:p w14:paraId="39460D73" w14:textId="77777777" w:rsidR="00B374FE" w:rsidRDefault="00B374FE" w:rsidP="00B374FE"/>
    <w:p w14:paraId="4F7ED80F" w14:textId="77777777" w:rsidR="00B374FE" w:rsidRDefault="00B374FE" w:rsidP="00B374FE">
      <w:pPr>
        <w:rPr>
          <w:b/>
          <w:bCs/>
        </w:rPr>
      </w:pPr>
      <w:r>
        <w:rPr>
          <w:b/>
          <w:bCs/>
        </w:rPr>
        <w:br w:type="page"/>
      </w:r>
    </w:p>
    <w:p w14:paraId="503384C6" w14:textId="77777777" w:rsidR="00B374FE" w:rsidRPr="005E1FFA" w:rsidRDefault="00B374FE" w:rsidP="00B374FE">
      <w:pPr>
        <w:rPr>
          <w:b/>
          <w:bCs/>
        </w:rPr>
      </w:pPr>
      <w:r>
        <w:rPr>
          <w:b/>
          <w:bCs/>
        </w:rPr>
        <w:lastRenderedPageBreak/>
        <w:t>5</w:t>
      </w:r>
      <w:r w:rsidRPr="005E1FFA">
        <w:rPr>
          <w:b/>
          <w:bCs/>
        </w:rPr>
        <w:t>.</w:t>
      </w:r>
      <w:r>
        <w:rPr>
          <w:b/>
          <w:bCs/>
        </w:rPr>
        <w:t>4</w:t>
      </w:r>
      <w:r w:rsidRPr="005E1FFA">
        <w:rPr>
          <w:b/>
          <w:bCs/>
        </w:rPr>
        <w:t xml:space="preserve"> </w:t>
      </w:r>
      <w:r w:rsidRPr="005E1FFA">
        <w:rPr>
          <w:b/>
          <w:bCs/>
        </w:rPr>
        <w:tab/>
        <w:t>Baten als tegenprestatie voor de levering van producten en/of diensten</w:t>
      </w:r>
    </w:p>
    <w:p w14:paraId="63798B26" w14:textId="77777777" w:rsidR="00B374FE" w:rsidRDefault="00B374FE" w:rsidP="00B374FE"/>
    <w:p w14:paraId="48DC2E3C" w14:textId="77777777" w:rsidR="00B374FE" w:rsidRDefault="00B374FE" w:rsidP="00B374FE">
      <w:r>
        <w:t>De baten kunnen als volgt worden gespecificeerd:</w:t>
      </w:r>
    </w:p>
    <w:p w14:paraId="41E6902F" w14:textId="77777777" w:rsidR="00B374FE" w:rsidRDefault="00B374FE" w:rsidP="00B374FE"/>
    <w:p w14:paraId="4536337D" w14:textId="77777777" w:rsidR="00B374FE" w:rsidRDefault="00B374FE" w:rsidP="00B374FE">
      <w:r w:rsidRPr="006E0013">
        <w:rPr>
          <w:noProof/>
        </w:rPr>
        <w:drawing>
          <wp:inline distT="0" distB="0" distL="0" distR="0" wp14:anchorId="0688D167" wp14:editId="49D61703">
            <wp:extent cx="5755640" cy="1034415"/>
            <wp:effectExtent l="0" t="0" r="0" b="0"/>
            <wp:docPr id="128438154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5640" cy="1034415"/>
                    </a:xfrm>
                    <a:prstGeom prst="rect">
                      <a:avLst/>
                    </a:prstGeom>
                    <a:noFill/>
                    <a:ln>
                      <a:noFill/>
                    </a:ln>
                  </pic:spPr>
                </pic:pic>
              </a:graphicData>
            </a:graphic>
          </wp:inline>
        </w:drawing>
      </w:r>
    </w:p>
    <w:p w14:paraId="4B622923" w14:textId="77777777" w:rsidR="00B374FE" w:rsidRDefault="00B374FE" w:rsidP="00B374FE"/>
    <w:p w14:paraId="0FD0FEAE" w14:textId="77777777" w:rsidR="00B374FE" w:rsidRDefault="00B374FE" w:rsidP="00B374FE">
      <w:r w:rsidRPr="000C5C6A">
        <w:t xml:space="preserve">Deze baten betreffen opbrengsten uit de verkoop van </w:t>
      </w:r>
      <w:r>
        <w:t xml:space="preserve">het </w:t>
      </w:r>
      <w:r w:rsidRPr="000C5C6A">
        <w:t xml:space="preserve">door de stichting uitgegeven </w:t>
      </w:r>
      <w:r>
        <w:t>boek</w:t>
      </w:r>
      <w:r w:rsidRPr="000C5C6A">
        <w:t xml:space="preserve">. </w:t>
      </w:r>
    </w:p>
    <w:p w14:paraId="5FC72051" w14:textId="77777777" w:rsidR="00B374FE" w:rsidRDefault="00B374FE" w:rsidP="00B374FE"/>
    <w:p w14:paraId="752FABB9" w14:textId="77777777" w:rsidR="00B374FE" w:rsidRDefault="00B374FE" w:rsidP="00B374FE">
      <w:pPr>
        <w:rPr>
          <w:b/>
          <w:bCs/>
        </w:rPr>
      </w:pPr>
      <w:r>
        <w:rPr>
          <w:b/>
          <w:bCs/>
        </w:rPr>
        <w:t>5.5</w:t>
      </w:r>
      <w:r>
        <w:rPr>
          <w:b/>
          <w:bCs/>
        </w:rPr>
        <w:tab/>
      </w:r>
      <w:r w:rsidRPr="002A6023">
        <w:rPr>
          <w:b/>
          <w:bCs/>
        </w:rPr>
        <w:t>Besteed aan doelstellingen</w:t>
      </w:r>
    </w:p>
    <w:p w14:paraId="40DBD26A" w14:textId="77777777" w:rsidR="00B374FE" w:rsidRPr="002A6023" w:rsidRDefault="00B374FE" w:rsidP="00B374FE">
      <w:pPr>
        <w:rPr>
          <w:rFonts w:eastAsia="MS Gothic"/>
          <w:b/>
          <w:bCs/>
          <w:iCs/>
          <w:szCs w:val="28"/>
          <w:lang w:eastAsia="x-none"/>
        </w:rPr>
      </w:pPr>
    </w:p>
    <w:p w14:paraId="4C24103D" w14:textId="77777777" w:rsidR="00B374FE" w:rsidRDefault="00B374FE" w:rsidP="00B374FE">
      <w:r w:rsidRPr="0050082D">
        <w:t xml:space="preserve">De </w:t>
      </w:r>
      <w:r>
        <w:t>bestedingen</w:t>
      </w:r>
      <w:r w:rsidRPr="0050082D">
        <w:t xml:space="preserve"> kunnen als volgt worden gespecificeerd:</w:t>
      </w:r>
    </w:p>
    <w:p w14:paraId="1E8FC4EF" w14:textId="77777777" w:rsidR="00B374FE" w:rsidRDefault="00B374FE" w:rsidP="00B374FE"/>
    <w:p w14:paraId="0C82D753" w14:textId="77777777" w:rsidR="00B374FE" w:rsidRDefault="00B374FE" w:rsidP="00B374FE">
      <w:r w:rsidRPr="006E0013">
        <w:rPr>
          <w:noProof/>
        </w:rPr>
        <w:drawing>
          <wp:inline distT="0" distB="0" distL="0" distR="0" wp14:anchorId="353DA994" wp14:editId="199F644A">
            <wp:extent cx="5755640" cy="2045335"/>
            <wp:effectExtent l="0" t="0" r="0" b="0"/>
            <wp:docPr id="188558214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5640" cy="2045335"/>
                    </a:xfrm>
                    <a:prstGeom prst="rect">
                      <a:avLst/>
                    </a:prstGeom>
                    <a:noFill/>
                    <a:ln>
                      <a:noFill/>
                    </a:ln>
                  </pic:spPr>
                </pic:pic>
              </a:graphicData>
            </a:graphic>
          </wp:inline>
        </w:drawing>
      </w:r>
    </w:p>
    <w:p w14:paraId="128B3E1B" w14:textId="77777777" w:rsidR="00B374FE" w:rsidRDefault="00B374FE" w:rsidP="00B374FE"/>
    <w:p w14:paraId="02DA5912" w14:textId="77777777" w:rsidR="00B374FE" w:rsidRDefault="00B374FE" w:rsidP="00B374FE">
      <w:r w:rsidRPr="00633130">
        <w:t xml:space="preserve">Er </w:t>
      </w:r>
      <w:r>
        <w:t>waren</w:t>
      </w:r>
      <w:r w:rsidRPr="00633130">
        <w:t xml:space="preserve"> twee personeelsleden</w:t>
      </w:r>
      <w:r>
        <w:t xml:space="preserve"> </w:t>
      </w:r>
      <w:r w:rsidRPr="00633130">
        <w:t>in dienst bij de stichting</w:t>
      </w:r>
      <w:r>
        <w:t xml:space="preserve"> in 2025</w:t>
      </w:r>
      <w:r w:rsidRPr="00633130">
        <w:t>.</w:t>
      </w:r>
    </w:p>
    <w:p w14:paraId="0D97B10E" w14:textId="77777777" w:rsidR="00B374FE" w:rsidRDefault="00B374FE" w:rsidP="00B374FE"/>
    <w:p w14:paraId="0F700B55" w14:textId="77777777" w:rsidR="00B374FE" w:rsidRDefault="00B374FE" w:rsidP="00B374FE">
      <w:pPr>
        <w:rPr>
          <w:b/>
          <w:bCs/>
        </w:rPr>
      </w:pPr>
      <w:r>
        <w:rPr>
          <w:b/>
          <w:bCs/>
        </w:rPr>
        <w:t>5.6</w:t>
      </w:r>
      <w:r>
        <w:rPr>
          <w:b/>
          <w:bCs/>
        </w:rPr>
        <w:tab/>
        <w:t>Wervingskosten</w:t>
      </w:r>
    </w:p>
    <w:p w14:paraId="586F6A8F" w14:textId="77777777" w:rsidR="00B374FE" w:rsidRDefault="00B374FE" w:rsidP="00B374FE">
      <w:pPr>
        <w:rPr>
          <w:b/>
          <w:bCs/>
        </w:rPr>
      </w:pPr>
    </w:p>
    <w:p w14:paraId="4557D002" w14:textId="77777777" w:rsidR="00B374FE" w:rsidRDefault="00B374FE" w:rsidP="00B374FE">
      <w:r>
        <w:t>De wervingskosten kunnen als volgt worden gespecificeerd:</w:t>
      </w:r>
    </w:p>
    <w:p w14:paraId="54D3B152" w14:textId="77777777" w:rsidR="00B374FE" w:rsidRDefault="00B374FE" w:rsidP="00B374FE"/>
    <w:p w14:paraId="58467366" w14:textId="77777777" w:rsidR="00B374FE" w:rsidRPr="00271258" w:rsidRDefault="00B374FE" w:rsidP="00B374FE">
      <w:r w:rsidRPr="00E720E2">
        <w:rPr>
          <w:noProof/>
        </w:rPr>
        <w:drawing>
          <wp:inline distT="0" distB="0" distL="0" distR="0" wp14:anchorId="12D73657" wp14:editId="654C57B5">
            <wp:extent cx="5755640" cy="1547495"/>
            <wp:effectExtent l="0" t="0" r="0" b="0"/>
            <wp:docPr id="1411677729"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5640" cy="1547495"/>
                    </a:xfrm>
                    <a:prstGeom prst="rect">
                      <a:avLst/>
                    </a:prstGeom>
                    <a:noFill/>
                    <a:ln>
                      <a:noFill/>
                    </a:ln>
                  </pic:spPr>
                </pic:pic>
              </a:graphicData>
            </a:graphic>
          </wp:inline>
        </w:drawing>
      </w:r>
    </w:p>
    <w:p w14:paraId="21C5FD61" w14:textId="77777777" w:rsidR="00B374FE" w:rsidRDefault="00B374FE" w:rsidP="00B374FE"/>
    <w:p w14:paraId="4396263D" w14:textId="77777777" w:rsidR="00B374FE" w:rsidRDefault="00B374FE" w:rsidP="00B374FE">
      <w:pPr>
        <w:rPr>
          <w:b/>
          <w:bCs/>
        </w:rPr>
      </w:pPr>
    </w:p>
    <w:p w14:paraId="7245CE3F" w14:textId="77777777" w:rsidR="00B374FE" w:rsidRDefault="00B374FE" w:rsidP="00B374FE">
      <w:pPr>
        <w:rPr>
          <w:b/>
          <w:bCs/>
        </w:rPr>
      </w:pPr>
    </w:p>
    <w:p w14:paraId="7B0629CA" w14:textId="77777777" w:rsidR="00B374FE" w:rsidRDefault="00B374FE" w:rsidP="00B374FE">
      <w:pPr>
        <w:rPr>
          <w:b/>
          <w:bCs/>
        </w:rPr>
      </w:pPr>
      <w:r>
        <w:rPr>
          <w:b/>
          <w:bCs/>
        </w:rPr>
        <w:br w:type="page"/>
      </w:r>
    </w:p>
    <w:p w14:paraId="367E2198" w14:textId="77777777" w:rsidR="00B374FE" w:rsidRDefault="00B374FE" w:rsidP="00B374FE">
      <w:pPr>
        <w:rPr>
          <w:b/>
          <w:bCs/>
        </w:rPr>
      </w:pPr>
      <w:r>
        <w:rPr>
          <w:b/>
          <w:bCs/>
        </w:rPr>
        <w:lastRenderedPageBreak/>
        <w:t>5</w:t>
      </w:r>
      <w:r w:rsidRPr="003A4BBC">
        <w:rPr>
          <w:b/>
          <w:bCs/>
        </w:rPr>
        <w:t>.</w:t>
      </w:r>
      <w:r>
        <w:rPr>
          <w:b/>
          <w:bCs/>
        </w:rPr>
        <w:t>7</w:t>
      </w:r>
      <w:r w:rsidRPr="003A4BBC">
        <w:rPr>
          <w:b/>
          <w:bCs/>
        </w:rPr>
        <w:t xml:space="preserve"> </w:t>
      </w:r>
      <w:r w:rsidRPr="003A4BBC">
        <w:rPr>
          <w:b/>
          <w:bCs/>
        </w:rPr>
        <w:tab/>
        <w:t>Beheer en administratie</w:t>
      </w:r>
    </w:p>
    <w:p w14:paraId="1FDB9DC3" w14:textId="77777777" w:rsidR="00B374FE" w:rsidRDefault="00B374FE" w:rsidP="00B374FE">
      <w:pPr>
        <w:rPr>
          <w:b/>
          <w:bCs/>
        </w:rPr>
      </w:pPr>
    </w:p>
    <w:p w14:paraId="473FF7A3" w14:textId="77777777" w:rsidR="00B374FE" w:rsidRPr="0090726F" w:rsidRDefault="00B374FE" w:rsidP="00B374FE">
      <w:pPr>
        <w:rPr>
          <w:rFonts w:cs="Arial"/>
        </w:rPr>
      </w:pPr>
      <w:r w:rsidRPr="0090726F">
        <w:rPr>
          <w:rFonts w:cs="Arial"/>
        </w:rPr>
        <w:t>De beheer en administratiekosten kunnen als volgt worden gespecificeerd:</w:t>
      </w:r>
    </w:p>
    <w:p w14:paraId="7C0C1216" w14:textId="77777777" w:rsidR="00B374FE" w:rsidRDefault="00B374FE" w:rsidP="00B374FE">
      <w:pPr>
        <w:rPr>
          <w:b/>
          <w:bCs/>
        </w:rPr>
      </w:pPr>
    </w:p>
    <w:p w14:paraId="761EC914" w14:textId="77777777" w:rsidR="00B374FE" w:rsidRDefault="00B374FE" w:rsidP="00B374FE">
      <w:pPr>
        <w:rPr>
          <w:b/>
          <w:bCs/>
        </w:rPr>
      </w:pPr>
      <w:r w:rsidRPr="00ED7D10">
        <w:rPr>
          <w:noProof/>
        </w:rPr>
        <w:drawing>
          <wp:inline distT="0" distB="0" distL="0" distR="0" wp14:anchorId="3CCDAC1F" wp14:editId="3950F448">
            <wp:extent cx="5755640" cy="3088005"/>
            <wp:effectExtent l="0" t="0" r="0" b="0"/>
            <wp:docPr id="1274846181"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5640" cy="3088005"/>
                    </a:xfrm>
                    <a:prstGeom prst="rect">
                      <a:avLst/>
                    </a:prstGeom>
                    <a:noFill/>
                    <a:ln>
                      <a:noFill/>
                    </a:ln>
                  </pic:spPr>
                </pic:pic>
              </a:graphicData>
            </a:graphic>
          </wp:inline>
        </w:drawing>
      </w:r>
    </w:p>
    <w:p w14:paraId="16150479" w14:textId="77777777" w:rsidR="00B374FE" w:rsidRDefault="00B374FE" w:rsidP="00B374FE">
      <w:pPr>
        <w:rPr>
          <w:b/>
          <w:bCs/>
        </w:rPr>
      </w:pPr>
    </w:p>
    <w:p w14:paraId="3F594157" w14:textId="77777777" w:rsidR="00B374FE" w:rsidRPr="00633130" w:rsidRDefault="00B374FE" w:rsidP="00B374FE">
      <w:pPr>
        <w:rPr>
          <w:iCs/>
          <w:szCs w:val="28"/>
          <w:lang w:eastAsia="x-none"/>
        </w:rPr>
      </w:pPr>
      <w:r w:rsidRPr="00633130">
        <w:br w:type="page"/>
      </w:r>
    </w:p>
    <w:p w14:paraId="5E2C86F6" w14:textId="77777777" w:rsidR="00B374FE" w:rsidRPr="00616078" w:rsidRDefault="00B374FE" w:rsidP="00B374FE">
      <w:pPr>
        <w:pStyle w:val="Kop1"/>
      </w:pPr>
      <w:r>
        <w:lastRenderedPageBreak/>
        <w:t>6.</w:t>
      </w:r>
      <w:r w:rsidRPr="00616078">
        <w:tab/>
        <w:t>Ondertekening van de jaarrekening</w:t>
      </w:r>
      <w:bookmarkEnd w:id="8"/>
      <w:bookmarkEnd w:id="9"/>
      <w:bookmarkEnd w:id="10"/>
    </w:p>
    <w:p w14:paraId="6D427BD5" w14:textId="0DB8D6E2" w:rsidR="00B374FE" w:rsidRPr="00FA6314" w:rsidRDefault="00FA6314" w:rsidP="00B374FE">
      <w:pPr>
        <w:rPr>
          <w:i/>
          <w:iCs/>
          <w:lang w:eastAsia="x-none"/>
        </w:rPr>
      </w:pPr>
      <w:r w:rsidRPr="00FA6314">
        <w:rPr>
          <w:i/>
          <w:iCs/>
          <w:lang w:eastAsia="x-none"/>
        </w:rPr>
        <w:t>Getekende versie op te vragen bij de stichting</w:t>
      </w:r>
    </w:p>
    <w:p w14:paraId="2A958CDF" w14:textId="77777777" w:rsidR="00B374FE" w:rsidRPr="00616078" w:rsidRDefault="00B374FE" w:rsidP="00B374FE">
      <w:pPr>
        <w:rPr>
          <w:lang w:eastAsia="x-none"/>
        </w:rPr>
      </w:pPr>
    </w:p>
    <w:p w14:paraId="464A0F78" w14:textId="311376FD" w:rsidR="00B374FE" w:rsidRPr="00AA214F" w:rsidRDefault="00460B77" w:rsidP="00B374FE">
      <w:pPr>
        <w:rPr>
          <w:rFonts w:cstheme="minorHAnsi"/>
          <w:lang w:eastAsia="x-none"/>
        </w:rPr>
      </w:pPr>
      <w:r>
        <w:rPr>
          <w:rFonts w:cstheme="minorHAnsi"/>
          <w:lang w:eastAsia="x-none"/>
        </w:rPr>
        <w:t>Amsterdam,</w:t>
      </w:r>
      <w:r w:rsidR="003B37C8">
        <w:rPr>
          <w:rFonts w:cstheme="minorHAnsi"/>
          <w:lang w:eastAsia="x-none"/>
        </w:rPr>
        <w:t xml:space="preserve"> </w:t>
      </w:r>
      <w:r w:rsidR="001C5F8B">
        <w:rPr>
          <w:rFonts w:cstheme="minorHAnsi"/>
          <w:lang w:eastAsia="x-none"/>
        </w:rPr>
        <w:t xml:space="preserve"> </w:t>
      </w:r>
      <w:r w:rsidR="00FA6314">
        <w:rPr>
          <w:rFonts w:cstheme="minorHAnsi"/>
          <w:lang w:eastAsia="x-none"/>
        </w:rPr>
        <w:t>2</w:t>
      </w:r>
      <w:r w:rsidR="005D4D2B">
        <w:rPr>
          <w:rFonts w:cstheme="minorHAnsi"/>
          <w:lang w:eastAsia="x-none"/>
        </w:rPr>
        <w:t>5</w:t>
      </w:r>
      <w:r w:rsidR="00FA6314">
        <w:rPr>
          <w:rFonts w:cstheme="minorHAnsi"/>
          <w:lang w:eastAsia="x-none"/>
        </w:rPr>
        <w:t xml:space="preserve"> </w:t>
      </w:r>
      <w:r w:rsidR="001C5F8B">
        <w:rPr>
          <w:rFonts w:cstheme="minorHAnsi"/>
          <w:lang w:eastAsia="x-none"/>
        </w:rPr>
        <w:t xml:space="preserve">juni </w:t>
      </w:r>
      <w:r w:rsidR="00B374FE" w:rsidRPr="00AA214F">
        <w:rPr>
          <w:rFonts w:cstheme="minorHAnsi"/>
          <w:lang w:eastAsia="x-none"/>
        </w:rPr>
        <w:t>202</w:t>
      </w:r>
      <w:r w:rsidR="00B374FE">
        <w:rPr>
          <w:rFonts w:cstheme="minorHAnsi"/>
          <w:lang w:eastAsia="x-none"/>
        </w:rPr>
        <w:t>6</w:t>
      </w:r>
      <w:r w:rsidR="00FA6314">
        <w:rPr>
          <w:rFonts w:cstheme="minorHAnsi"/>
          <w:lang w:eastAsia="x-none"/>
        </w:rPr>
        <w:t xml:space="preserve"> </w:t>
      </w:r>
    </w:p>
    <w:p w14:paraId="22403ADF" w14:textId="77777777" w:rsidR="00B374FE" w:rsidRPr="00AA214F" w:rsidRDefault="00B374FE" w:rsidP="00B374FE">
      <w:pPr>
        <w:rPr>
          <w:rFonts w:cstheme="minorHAnsi"/>
          <w:lang w:eastAsia="x-none"/>
        </w:rPr>
      </w:pPr>
    </w:p>
    <w:p w14:paraId="151F5368" w14:textId="77777777" w:rsidR="00B374FE" w:rsidRPr="00AA214F" w:rsidRDefault="00B374FE" w:rsidP="00B374FE">
      <w:pPr>
        <w:rPr>
          <w:rFonts w:cstheme="minorHAnsi"/>
          <w:lang w:eastAsia="x-none"/>
        </w:rPr>
      </w:pPr>
    </w:p>
    <w:p w14:paraId="6DCF80D0" w14:textId="77777777" w:rsidR="00B374FE" w:rsidRPr="000771C4" w:rsidRDefault="00B374FE" w:rsidP="00B374FE">
      <w:pPr>
        <w:rPr>
          <w:rFonts w:cstheme="minorHAnsi"/>
          <w:b/>
          <w:bCs/>
          <w:lang w:eastAsia="x-none"/>
        </w:rPr>
      </w:pPr>
      <w:r w:rsidRPr="000771C4">
        <w:rPr>
          <w:rFonts w:cstheme="minorHAnsi"/>
          <w:b/>
          <w:bCs/>
          <w:lang w:eastAsia="x-none"/>
        </w:rPr>
        <w:t>Bestuur:</w:t>
      </w:r>
    </w:p>
    <w:p w14:paraId="4C8DA911" w14:textId="77777777" w:rsidR="00B374FE" w:rsidRDefault="00B374FE" w:rsidP="00B374FE">
      <w:pPr>
        <w:rPr>
          <w:rFonts w:cstheme="minorHAnsi"/>
          <w:lang w:eastAsia="x-none"/>
        </w:rPr>
      </w:pPr>
    </w:p>
    <w:p w14:paraId="719BD49A" w14:textId="77777777" w:rsidR="00B374FE" w:rsidRDefault="00B374FE" w:rsidP="00B374FE">
      <w:pPr>
        <w:rPr>
          <w:rFonts w:cstheme="minorHAnsi"/>
          <w:lang w:eastAsia="x-none"/>
        </w:rPr>
      </w:pPr>
    </w:p>
    <w:p w14:paraId="02381993" w14:textId="77777777" w:rsidR="00B374FE" w:rsidRDefault="00B374FE" w:rsidP="00B374FE">
      <w:pPr>
        <w:rPr>
          <w:rFonts w:cstheme="minorHAnsi"/>
          <w:lang w:eastAsia="x-none"/>
        </w:rPr>
      </w:pPr>
    </w:p>
    <w:p w14:paraId="3D39D92B" w14:textId="77777777" w:rsidR="00B374FE" w:rsidRDefault="00B374FE" w:rsidP="00B374FE">
      <w:pPr>
        <w:rPr>
          <w:rFonts w:cstheme="minorHAnsi"/>
          <w:lang w:eastAsia="x-none"/>
        </w:rPr>
      </w:pPr>
    </w:p>
    <w:p w14:paraId="6F4D2C60" w14:textId="77777777" w:rsidR="00B374FE" w:rsidRDefault="00B374FE" w:rsidP="00B374FE">
      <w:pPr>
        <w:rPr>
          <w:rFonts w:cstheme="minorHAnsi"/>
          <w:lang w:eastAsia="x-none"/>
        </w:rPr>
      </w:pPr>
    </w:p>
    <w:p w14:paraId="7EAC42FA" w14:textId="77777777" w:rsidR="00B374FE" w:rsidRDefault="00B374FE" w:rsidP="00B374FE">
      <w:pPr>
        <w:rPr>
          <w:rFonts w:cstheme="minorHAnsi"/>
          <w:lang w:eastAsia="x-none"/>
        </w:rPr>
      </w:pPr>
    </w:p>
    <w:p w14:paraId="31926470" w14:textId="77777777" w:rsidR="00B374FE" w:rsidRDefault="00B374FE" w:rsidP="00B374FE">
      <w:pPr>
        <w:rPr>
          <w:rFonts w:cstheme="minorHAnsi"/>
          <w:lang w:eastAsia="x-none"/>
        </w:rPr>
      </w:pPr>
      <w:r>
        <w:rPr>
          <w:rFonts w:cstheme="minorHAnsi"/>
          <w:lang w:eastAsia="x-none"/>
        </w:rPr>
        <w:t>B.J. de Hond</w:t>
      </w:r>
    </w:p>
    <w:p w14:paraId="5823DAA7" w14:textId="77777777" w:rsidR="00B374FE" w:rsidRPr="00F30317" w:rsidRDefault="00B374FE" w:rsidP="00B374FE">
      <w:pPr>
        <w:rPr>
          <w:rFonts w:cstheme="minorHAnsi"/>
          <w:i/>
          <w:iCs/>
          <w:lang w:eastAsia="x-none"/>
        </w:rPr>
      </w:pPr>
      <w:r w:rsidRPr="00F30317">
        <w:rPr>
          <w:rFonts w:cstheme="minorHAnsi"/>
          <w:i/>
          <w:iCs/>
          <w:lang w:eastAsia="x-none"/>
        </w:rPr>
        <w:t>Voorzitter</w:t>
      </w:r>
    </w:p>
    <w:p w14:paraId="72881AD2" w14:textId="77777777" w:rsidR="00B374FE" w:rsidRDefault="00B374FE" w:rsidP="00B374FE">
      <w:pPr>
        <w:rPr>
          <w:rFonts w:cstheme="minorHAnsi"/>
          <w:lang w:eastAsia="x-none"/>
        </w:rPr>
      </w:pPr>
    </w:p>
    <w:p w14:paraId="6A79E88A" w14:textId="77777777" w:rsidR="00B374FE" w:rsidRPr="000771C4" w:rsidRDefault="00B374FE" w:rsidP="00B374FE">
      <w:pPr>
        <w:rPr>
          <w:rFonts w:cstheme="minorHAnsi"/>
          <w:b/>
          <w:bCs/>
          <w:lang w:eastAsia="x-none"/>
        </w:rPr>
      </w:pPr>
      <w:r w:rsidRPr="000771C4">
        <w:rPr>
          <w:rFonts w:cstheme="minorHAnsi"/>
          <w:b/>
          <w:bCs/>
          <w:lang w:eastAsia="x-none"/>
        </w:rPr>
        <w:t>Raad van toezicht:</w:t>
      </w:r>
    </w:p>
    <w:p w14:paraId="61DAF8E2" w14:textId="77777777" w:rsidR="00B374FE" w:rsidRPr="00AA214F" w:rsidRDefault="00B374FE" w:rsidP="00B374FE">
      <w:pPr>
        <w:rPr>
          <w:rFonts w:cstheme="minorHAnsi"/>
          <w:lang w:eastAsia="x-none"/>
        </w:rPr>
      </w:pPr>
      <w:r w:rsidRPr="00AA214F">
        <w:rPr>
          <w:rFonts w:cstheme="minorHAnsi"/>
          <w:lang w:eastAsia="x-none"/>
        </w:rPr>
        <w:tab/>
      </w:r>
      <w:r w:rsidRPr="00AA214F">
        <w:rPr>
          <w:rFonts w:cstheme="minorHAnsi"/>
          <w:lang w:eastAsia="x-none"/>
        </w:rPr>
        <w:tab/>
      </w:r>
    </w:p>
    <w:p w14:paraId="288ACE85" w14:textId="77777777" w:rsidR="00B374FE" w:rsidRDefault="00B374FE" w:rsidP="00B374FE">
      <w:pPr>
        <w:rPr>
          <w:rFonts w:cstheme="minorHAnsi"/>
        </w:rPr>
      </w:pPr>
    </w:p>
    <w:p w14:paraId="702184AD" w14:textId="77777777" w:rsidR="00B374FE" w:rsidRDefault="00B374FE" w:rsidP="00B374FE">
      <w:pPr>
        <w:rPr>
          <w:rFonts w:cstheme="minorHAnsi"/>
        </w:rPr>
      </w:pPr>
    </w:p>
    <w:p w14:paraId="50EBE22C" w14:textId="77777777" w:rsidR="00B374FE" w:rsidRDefault="00B374FE" w:rsidP="00B374FE">
      <w:pPr>
        <w:rPr>
          <w:rFonts w:cstheme="minorHAnsi"/>
        </w:rPr>
      </w:pPr>
    </w:p>
    <w:p w14:paraId="04509F9C" w14:textId="77777777" w:rsidR="00B374FE" w:rsidRDefault="00B374FE" w:rsidP="00B374FE">
      <w:pPr>
        <w:rPr>
          <w:rFonts w:cstheme="minorHAnsi"/>
        </w:rPr>
      </w:pPr>
    </w:p>
    <w:p w14:paraId="2407CD2F" w14:textId="77777777" w:rsidR="00B374FE" w:rsidRDefault="00B374FE" w:rsidP="00B374FE">
      <w:pPr>
        <w:rPr>
          <w:rFonts w:cstheme="minorHAnsi"/>
        </w:rPr>
      </w:pPr>
    </w:p>
    <w:p w14:paraId="5A574FAD" w14:textId="145B4497" w:rsidR="00B374FE" w:rsidRDefault="00FA6314" w:rsidP="00B374FE">
      <w:pPr>
        <w:rPr>
          <w:rFonts w:cstheme="minorHAnsi"/>
        </w:rPr>
      </w:pPr>
      <w:r>
        <w:rPr>
          <w:rFonts w:cstheme="minorHAnsi"/>
        </w:rPr>
        <w:t>S. Robben</w:t>
      </w:r>
      <w:r w:rsidR="00B374FE">
        <w:rPr>
          <w:rFonts w:cstheme="minorHAnsi"/>
        </w:rPr>
        <w:tab/>
      </w:r>
      <w:r w:rsidR="00B374FE">
        <w:rPr>
          <w:rFonts w:cstheme="minorHAnsi"/>
        </w:rPr>
        <w:tab/>
      </w:r>
      <w:r w:rsidR="00B374FE">
        <w:rPr>
          <w:rFonts w:cstheme="minorHAnsi"/>
        </w:rPr>
        <w:tab/>
      </w:r>
      <w:r w:rsidR="00B374FE">
        <w:rPr>
          <w:rFonts w:cstheme="minorHAnsi"/>
        </w:rPr>
        <w:tab/>
      </w:r>
      <w:r w:rsidR="00B374FE">
        <w:rPr>
          <w:rFonts w:cstheme="minorHAnsi"/>
        </w:rPr>
        <w:tab/>
      </w:r>
      <w:r w:rsidR="00B374FE">
        <w:rPr>
          <w:rFonts w:cstheme="minorHAnsi"/>
        </w:rPr>
        <w:tab/>
        <w:t>E. Verhoef</w:t>
      </w:r>
    </w:p>
    <w:p w14:paraId="62988440" w14:textId="77777777" w:rsidR="00B374FE" w:rsidRDefault="00B374FE" w:rsidP="00B374FE">
      <w:pPr>
        <w:rPr>
          <w:rFonts w:cstheme="minorHAnsi"/>
        </w:rPr>
      </w:pPr>
      <w:r w:rsidRPr="00F30317">
        <w:rPr>
          <w:rFonts w:cstheme="minorHAnsi"/>
          <w:i/>
          <w:iCs/>
        </w:rPr>
        <w:t>Voorzitter</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sidRPr="00F30317">
        <w:rPr>
          <w:rFonts w:cstheme="minorHAnsi"/>
          <w:i/>
          <w:iCs/>
        </w:rPr>
        <w:t>Secretaris</w:t>
      </w:r>
    </w:p>
    <w:p w14:paraId="10167461" w14:textId="77777777" w:rsidR="00B374FE" w:rsidRDefault="00B374FE" w:rsidP="00B374FE">
      <w:pPr>
        <w:rPr>
          <w:rFonts w:cstheme="minorHAnsi"/>
        </w:rPr>
      </w:pPr>
    </w:p>
    <w:p w14:paraId="487B5AA5" w14:textId="77777777" w:rsidR="00B374FE" w:rsidRDefault="00B374FE" w:rsidP="00B374FE">
      <w:pPr>
        <w:rPr>
          <w:rFonts w:cstheme="minorHAnsi"/>
        </w:rPr>
      </w:pPr>
    </w:p>
    <w:p w14:paraId="3F5148A1" w14:textId="77777777" w:rsidR="00B374FE" w:rsidRDefault="00B374FE" w:rsidP="00B374FE">
      <w:pPr>
        <w:rPr>
          <w:rFonts w:cstheme="minorHAnsi"/>
        </w:rPr>
      </w:pPr>
    </w:p>
    <w:p w14:paraId="2C5C166A" w14:textId="77777777" w:rsidR="00B374FE" w:rsidRDefault="00B374FE" w:rsidP="00B374FE">
      <w:pPr>
        <w:rPr>
          <w:rFonts w:cstheme="minorHAnsi"/>
        </w:rPr>
      </w:pPr>
    </w:p>
    <w:p w14:paraId="63D4B6C0" w14:textId="77777777" w:rsidR="00B374FE" w:rsidRDefault="00B374FE" w:rsidP="00B374FE">
      <w:pPr>
        <w:rPr>
          <w:rFonts w:cstheme="minorHAnsi"/>
        </w:rPr>
      </w:pPr>
    </w:p>
    <w:p w14:paraId="7273C035" w14:textId="77777777" w:rsidR="00B374FE" w:rsidRDefault="00B374FE" w:rsidP="00B374FE">
      <w:pPr>
        <w:rPr>
          <w:rFonts w:cstheme="minorHAnsi"/>
        </w:rPr>
      </w:pPr>
      <w:r>
        <w:rPr>
          <w:rFonts w:cstheme="minorHAnsi"/>
        </w:rPr>
        <w:t>L. Koeman</w:t>
      </w:r>
    </w:p>
    <w:p w14:paraId="5DA1B700" w14:textId="77777777" w:rsidR="00B374FE" w:rsidRPr="00F30317" w:rsidRDefault="00B374FE" w:rsidP="00B374FE">
      <w:pPr>
        <w:rPr>
          <w:rFonts w:cstheme="minorHAnsi"/>
          <w:i/>
          <w:iCs/>
        </w:rPr>
      </w:pPr>
      <w:r w:rsidRPr="00F30317">
        <w:rPr>
          <w:rFonts w:cstheme="minorHAnsi"/>
          <w:i/>
          <w:iCs/>
        </w:rPr>
        <w:t>Penningmeester</w:t>
      </w:r>
    </w:p>
    <w:p w14:paraId="1FF65DAF" w14:textId="77777777" w:rsidR="00B374FE" w:rsidRDefault="00B374FE" w:rsidP="00B374FE">
      <w:pPr>
        <w:rPr>
          <w:rFonts w:cstheme="minorHAnsi"/>
        </w:rPr>
      </w:pPr>
    </w:p>
    <w:p w14:paraId="4974BE84" w14:textId="77777777" w:rsidR="00B374FE" w:rsidRDefault="00B374FE" w:rsidP="00B374FE">
      <w:pPr>
        <w:rPr>
          <w:rFonts w:cstheme="minorHAnsi"/>
        </w:rPr>
      </w:pPr>
      <w:r>
        <w:rPr>
          <w:rFonts w:cstheme="minorHAnsi"/>
        </w:rPr>
        <w:br w:type="page"/>
      </w:r>
    </w:p>
    <w:p w14:paraId="1EBDB3C8" w14:textId="77777777" w:rsidR="00B374FE" w:rsidRPr="00AA214F" w:rsidRDefault="00B374FE" w:rsidP="00B374FE">
      <w:pPr>
        <w:pStyle w:val="Kop1"/>
        <w:rPr>
          <w:rFonts w:cstheme="minorHAnsi"/>
        </w:rPr>
      </w:pPr>
      <w:r>
        <w:lastRenderedPageBreak/>
        <w:t>7.</w:t>
      </w:r>
      <w:r w:rsidRPr="00616078">
        <w:tab/>
      </w:r>
      <w:r>
        <w:t>Verklaring van de accountant</w:t>
      </w:r>
    </w:p>
    <w:p w14:paraId="0C58DFC6" w14:textId="77777777" w:rsidR="00F33107" w:rsidRDefault="00F33107">
      <w:pPr>
        <w:spacing w:before="200"/>
      </w:pPr>
    </w:p>
    <w:sectPr w:rsidR="00F33107" w:rsidSect="008D3D27">
      <w:headerReference w:type="default" r:id="rId26"/>
      <w:footerReference w:type="default" r:id="rId27"/>
      <w:pgSz w:w="11906" w:h="16838"/>
      <w:pgMar w:top="1134" w:right="1134" w:bottom="1134" w:left="1134" w:header="708" w:footer="708" w:gutter="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0CCCFBAB" w14:textId="77777777" w:rsidR="0051748E" w:rsidRDefault="0051748E">
      <w:r>
        <w:separator/>
      </w:r>
    </w:p>
  </w:endnote>
  <w:endnote w:type="continuationSeparator" w:id="0">
    <w:p w14:paraId="4E3D894A" w14:textId="77777777" w:rsidR="0051748E" w:rsidRDefault="005174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C1D8E4E-6760-8640-A34E-1D2EE5A6A9F4}"/>
    <w:embedBold r:id="rId2" w:fontKey="{F0D5E0AB-AEA4-0A47-B9B2-E6DF28DA4E83}"/>
  </w:font>
  <w:font w:name="Calibri">
    <w:panose1 w:val="020F0502020204030204"/>
    <w:charset w:val="00"/>
    <w:family w:val="swiss"/>
    <w:pitch w:val="variable"/>
    <w:sig w:usb0="E0002AFF" w:usb1="C000247B" w:usb2="00000009" w:usb3="00000000" w:csb0="000001FF" w:csb1="00000000"/>
    <w:embedRegular r:id="rId3" w:fontKey="{CBCFECB1-0C5A-DC4D-B5C5-0E94AA161F35}"/>
    <w:embedBold r:id="rId4" w:fontKey="{CE60948D-C32C-F94E-9E8A-D8778796D0B0}"/>
    <w:embedItalic r:id="rId5" w:fontKey="{A5B9F794-319F-BC41-B21B-C59E30D3D2F6}"/>
    <w:embedBoldItalic r:id="rId6" w:fontKey="{D5476F57-2A49-9648-990A-B11E8D37A3DE}"/>
  </w:font>
  <w:font w:name="Georgia">
    <w:panose1 w:val="02040502050405020303"/>
    <w:charset w:val="00"/>
    <w:family w:val="roman"/>
    <w:pitch w:val="variable"/>
    <w:sig w:usb0="00000287" w:usb1="00000000" w:usb2="00000000" w:usb3="00000000" w:csb0="0000009F" w:csb1="00000000"/>
    <w:embedItalic r:id="rId7" w:fontKey="{E826B7DB-6A35-2540-9BFB-73A396AB1C66}"/>
  </w:font>
  <w:font w:name="Arial">
    <w:panose1 w:val="020B0604020202020204"/>
    <w:charset w:val="00"/>
    <w:family w:val="swiss"/>
    <w:pitch w:val="variable"/>
    <w:sig w:usb0="E0002AFF" w:usb1="C0007843" w:usb2="00000009" w:usb3="00000000" w:csb0="000001FF" w:csb1="00000000"/>
    <w:embedRegular r:id="rId8" w:fontKey="{67C234A0-D39C-A847-9982-4E486FA6744C}"/>
    <w:embedBold r:id="rId9" w:fontKey="{C4714F54-5902-274D-B60B-A3D149AD2ABA}"/>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10" w:fontKey="{508D6AA0-0BBD-4F4A-8FEA-4826FC4FF186}"/>
    <w:embedBold r:id="rId11" w:fontKey="{FD86A13F-3815-2C44-A237-5D92816A39C2}"/>
    <w:embedItalic r:id="rId12" w:fontKey="{C3CFA758-7B63-5F48-83EF-1F6DC6E63E85}"/>
    <w:embedBoldItalic r:id="rId13" w:fontKey="{10581BD3-9FE4-0445-BE2B-A9E284EF1353}"/>
  </w:font>
  <w:font w:name="D-DIN">
    <w:altName w:val="Calibri"/>
    <w:panose1 w:val="020B0604020202020204"/>
    <w:charset w:val="4D"/>
    <w:family w:val="swiss"/>
    <w:pitch w:val="variable"/>
    <w:sig w:usb0="8000006F" w:usb1="4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2DFD193" w14:textId="77777777" w:rsidR="00F33107" w:rsidRDefault="00296566">
    <w:pPr>
      <w:pBdr>
        <w:top w:val="single" w:sz="4" w:space="4" w:color="2E75B6"/>
      </w:pBdr>
      <w:spacing w:before="80"/>
      <w:jc w:val="center"/>
    </w:pPr>
    <w:r>
      <w:rPr>
        <w:sz w:val="16"/>
        <w:szCs w:val="16"/>
      </w:rPr>
      <w:t xml:space="preserve">www.stichtinglevensportret.nl  |  info@stichtinglevensportret.nl  |  pagina </w:t>
    </w:r>
    <w:r>
      <w:rPr>
        <w:sz w:val="16"/>
        <w:szCs w:val="16"/>
      </w:rPr>
      <w:fldChar w:fldCharType="begin"/>
    </w:r>
    <w:r>
      <w:rPr>
        <w:sz w:val="16"/>
        <w:szCs w:val="16"/>
      </w:rPr>
      <w:instrText>PAGE</w:instrText>
    </w:r>
    <w:r>
      <w:rPr>
        <w:sz w:val="16"/>
        <w:szCs w:val="16"/>
      </w:rPr>
      <w:fldChar w:fldCharType="separate"/>
    </w:r>
    <w:r w:rsidR="007C2EE3">
      <w:rPr>
        <w:noProof/>
        <w:sz w:val="16"/>
        <w:szCs w:val="16"/>
      </w:rPr>
      <w:t>1</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4A572773" w14:textId="77777777" w:rsidR="0051748E" w:rsidRDefault="0051748E">
      <w:r>
        <w:separator/>
      </w:r>
    </w:p>
  </w:footnote>
  <w:footnote w:type="continuationSeparator" w:id="0">
    <w:p w14:paraId="3C20B6CB" w14:textId="77777777" w:rsidR="0051748E" w:rsidRDefault="005174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297C1AA" w14:textId="7794B377" w:rsidR="00F33107" w:rsidRDefault="00296566">
    <w:pPr>
      <w:pBdr>
        <w:bottom w:val="single" w:sz="6" w:space="4" w:color="2E75B6"/>
      </w:pBdr>
      <w:tabs>
        <w:tab w:val="right" w:pos="9026"/>
      </w:tabs>
      <w:spacing w:after="80"/>
    </w:pPr>
    <w:r>
      <w:rPr>
        <w:b/>
        <w:bCs/>
        <w:color w:val="1F5C99"/>
        <w:sz w:val="18"/>
        <w:szCs w:val="18"/>
      </w:rPr>
      <w:t>Stichting Levensportret</w:t>
    </w:r>
    <w:r>
      <w:rPr>
        <w:sz w:val="18"/>
        <w:szCs w:val="18"/>
      </w:rPr>
      <w:tab/>
      <w:t>Jaar</w:t>
    </w:r>
    <w:r w:rsidR="00100F00">
      <w:rPr>
        <w:sz w:val="18"/>
        <w:szCs w:val="18"/>
      </w:rPr>
      <w:t>rekening</w:t>
    </w:r>
    <w:r>
      <w:rPr>
        <w:sz w:val="18"/>
        <w:szCs w:val="18"/>
      </w:rPr>
      <w:t xml:space="preserve">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E9A499B"/>
    <w:multiLevelType w:val="multilevel"/>
    <w:tmpl w:val="F3302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6E7E7C"/>
    <w:multiLevelType w:val="multilevel"/>
    <w:tmpl w:val="81E25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536A82"/>
    <w:multiLevelType w:val="multilevel"/>
    <w:tmpl w:val="78967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C744321"/>
    <w:multiLevelType w:val="hybridMultilevel"/>
    <w:tmpl w:val="70DC4256"/>
    <w:lvl w:ilvl="0" w:tplc="FFFFFFFF">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57371E03"/>
    <w:multiLevelType w:val="multilevel"/>
    <w:tmpl w:val="1BAC1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C550093"/>
    <w:multiLevelType w:val="multilevel"/>
    <w:tmpl w:val="564AB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C741353"/>
    <w:multiLevelType w:val="multilevel"/>
    <w:tmpl w:val="FA40285C"/>
    <w:lvl w:ilvl="0">
      <w:start w:val="1"/>
      <w:numFmt w:val="bullet"/>
      <w:lvlText w:val="•"/>
      <w:lvlJc w:val="left"/>
      <w:pPr>
        <w:ind w:left="720" w:hanging="360"/>
      </w:pPr>
      <w:rPr>
        <w:rFonts w:ascii="Calibri" w:eastAsia="Calibri" w:hAnsi="Calibri" w:cs="Calibri"/>
        <w:color w:val="404040"/>
        <w:sz w:val="20"/>
        <w:szCs w:val="20"/>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64DA402B"/>
    <w:multiLevelType w:val="multilevel"/>
    <w:tmpl w:val="E8E2E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16E4D26"/>
    <w:multiLevelType w:val="multilevel"/>
    <w:tmpl w:val="C4BAB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34606DF"/>
    <w:multiLevelType w:val="hybridMultilevel"/>
    <w:tmpl w:val="064258C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96873488">
    <w:abstractNumId w:val="2"/>
  </w:num>
  <w:num w:numId="2" w16cid:durableId="1267809830">
    <w:abstractNumId w:val="4"/>
  </w:num>
  <w:num w:numId="3" w16cid:durableId="978025852">
    <w:abstractNumId w:val="7"/>
  </w:num>
  <w:num w:numId="4" w16cid:durableId="2103260851">
    <w:abstractNumId w:val="5"/>
  </w:num>
  <w:num w:numId="5" w16cid:durableId="1596087553">
    <w:abstractNumId w:val="6"/>
  </w:num>
  <w:num w:numId="6" w16cid:durableId="933243966">
    <w:abstractNumId w:val="1"/>
  </w:num>
  <w:num w:numId="7" w16cid:durableId="1279144619">
    <w:abstractNumId w:val="0"/>
  </w:num>
  <w:num w:numId="8" w16cid:durableId="1503275537">
    <w:abstractNumId w:val="8"/>
  </w:num>
  <w:num w:numId="9" w16cid:durableId="395427">
    <w:abstractNumId w:val="3"/>
  </w:num>
  <w:num w:numId="10" w16cid:durableId="1567380191">
    <w:abstractNumId w:val="9"/>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9"/>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107"/>
    <w:rsid w:val="00086C82"/>
    <w:rsid w:val="00100F00"/>
    <w:rsid w:val="001C5F8B"/>
    <w:rsid w:val="00296566"/>
    <w:rsid w:val="003B37C8"/>
    <w:rsid w:val="00460B77"/>
    <w:rsid w:val="004C759F"/>
    <w:rsid w:val="0051748E"/>
    <w:rsid w:val="00593FF5"/>
    <w:rsid w:val="005D4D2B"/>
    <w:rsid w:val="00671352"/>
    <w:rsid w:val="00707FE5"/>
    <w:rsid w:val="00797357"/>
    <w:rsid w:val="007C2EE3"/>
    <w:rsid w:val="007F18CF"/>
    <w:rsid w:val="008C579B"/>
    <w:rsid w:val="008D3D27"/>
    <w:rsid w:val="00923C72"/>
    <w:rsid w:val="00963060"/>
    <w:rsid w:val="00A82C91"/>
    <w:rsid w:val="00B374FE"/>
    <w:rsid w:val="00BA49AB"/>
    <w:rsid w:val="00BD3596"/>
    <w:rsid w:val="00C21EB8"/>
    <w:rsid w:val="00C564A3"/>
    <w:rsid w:val="00CC6AAC"/>
    <w:rsid w:val="00D15DDE"/>
    <w:rsid w:val="00EB3426"/>
    <w:rsid w:val="00F33107"/>
    <w:rsid w:val="00FA6314"/>
    <w:rsid w:val="00FC160D"/>
    <w:rsid w:val="00FF5A4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FD2E3"/>
  <w15:docId w15:val="{749EB2F2-F8D7-4E49-A0A2-435676C5A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alibri" w:eastAsia="Calibri" w:hAnsi="Calibri" w:cs="Calibri"/>
        <w:color w:val="404040"/>
        <w:lang w:va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pBdr>
        <w:top w:val="nil"/>
        <w:left w:val="nil"/>
        <w:bottom w:val="nil"/>
        <w:right w:val="nil"/>
        <w:between w:val="nil"/>
      </w:pBdr>
      <w:spacing w:before="360" w:after="160"/>
      <w:outlineLvl w:val="0"/>
    </w:pPr>
    <w:rPr>
      <w:b/>
      <w:bCs/>
      <w:color w:val="1F5C99"/>
      <w:sz w:val="28"/>
      <w:szCs w:val="28"/>
    </w:rPr>
  </w:style>
  <w:style w:type="paragraph" w:styleId="Kop2">
    <w:name w:val="heading 2"/>
    <w:basedOn w:val="Standaard"/>
    <w:next w:val="Standaard"/>
    <w:uiPriority w:val="9"/>
    <w:unhideWhenUsed/>
    <w:qFormat/>
    <w:pPr>
      <w:pBdr>
        <w:top w:val="nil"/>
        <w:left w:val="nil"/>
        <w:bottom w:val="nil"/>
        <w:right w:val="nil"/>
        <w:between w:val="nil"/>
      </w:pBdr>
      <w:spacing w:before="280" w:after="120"/>
      <w:outlineLvl w:val="1"/>
    </w:pPr>
    <w:rPr>
      <w:b/>
      <w:bCs/>
      <w:color w:val="2E75B6"/>
      <w:sz w:val="24"/>
      <w:szCs w:val="24"/>
    </w:rPr>
  </w:style>
  <w:style w:type="paragraph" w:styleId="Kop3">
    <w:name w:val="heading 3"/>
    <w:basedOn w:val="Standaard"/>
    <w:next w:val="Standaard"/>
    <w:uiPriority w:val="9"/>
    <w:unhideWhenUsed/>
    <w:qFormat/>
    <w:pPr>
      <w:pBdr>
        <w:top w:val="nil"/>
        <w:left w:val="nil"/>
        <w:bottom w:val="nil"/>
        <w:right w:val="nil"/>
        <w:between w:val="nil"/>
      </w:pBdr>
      <w:spacing w:before="200" w:after="100"/>
      <w:outlineLvl w:val="2"/>
    </w:pPr>
    <w:rPr>
      <w:b/>
      <w:bCs/>
      <w:sz w:val="22"/>
      <w:szCs w:val="22"/>
    </w:rPr>
  </w:style>
  <w:style w:type="paragraph" w:styleId="Kop4">
    <w:name w:val="heading 4"/>
    <w:basedOn w:val="Standaard"/>
    <w:next w:val="Standaard"/>
    <w:uiPriority w:val="9"/>
    <w:semiHidden/>
    <w:unhideWhenUsed/>
    <w:qFormat/>
    <w:pPr>
      <w:pBdr>
        <w:top w:val="nil"/>
        <w:left w:val="nil"/>
        <w:bottom w:val="nil"/>
        <w:right w:val="nil"/>
        <w:between w:val="nil"/>
      </w:pBdr>
      <w:outlineLvl w:val="3"/>
    </w:pPr>
    <w:rPr>
      <w:i/>
      <w:iCs/>
      <w:color w:val="2E74B5"/>
    </w:rPr>
  </w:style>
  <w:style w:type="paragraph" w:styleId="Kop5">
    <w:name w:val="heading 5"/>
    <w:basedOn w:val="Standaard"/>
    <w:next w:val="Standaard"/>
    <w:uiPriority w:val="9"/>
    <w:semiHidden/>
    <w:unhideWhenUsed/>
    <w:qFormat/>
    <w:pPr>
      <w:pBdr>
        <w:top w:val="nil"/>
        <w:left w:val="nil"/>
        <w:bottom w:val="nil"/>
        <w:right w:val="nil"/>
        <w:between w:val="nil"/>
      </w:pBdr>
      <w:outlineLvl w:val="4"/>
    </w:pPr>
    <w:rPr>
      <w:color w:val="2E74B5"/>
    </w:rPr>
  </w:style>
  <w:style w:type="paragraph" w:styleId="Kop6">
    <w:name w:val="heading 6"/>
    <w:basedOn w:val="Standaard"/>
    <w:next w:val="Standaard"/>
    <w:uiPriority w:val="9"/>
    <w:semiHidden/>
    <w:unhideWhenUsed/>
    <w:qFormat/>
    <w:pPr>
      <w:pBdr>
        <w:top w:val="nil"/>
        <w:left w:val="nil"/>
        <w:bottom w:val="nil"/>
        <w:right w:val="nil"/>
        <w:between w:val="nil"/>
      </w:pBdr>
      <w:outlineLvl w:val="5"/>
    </w:pPr>
    <w:rPr>
      <w:color w:val="1F4D7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pBdr>
        <w:top w:val="nil"/>
        <w:left w:val="nil"/>
        <w:bottom w:val="nil"/>
        <w:right w:val="nil"/>
        <w:between w:val="nil"/>
      </w:pBdr>
    </w:pPr>
    <w:rPr>
      <w:sz w:val="56"/>
      <w:szCs w:val="56"/>
    </w:rPr>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 w:type="dxa"/>
        <w:bottom w:w="0" w:type="dxa"/>
        <w:right w:w="10" w:type="dxa"/>
      </w:tblCellMar>
    </w:tblPr>
  </w:style>
  <w:style w:type="table" w:customStyle="1" w:styleId="a0">
    <w:basedOn w:val="TableNormal"/>
    <w:tblPr>
      <w:tblStyleRowBandSize w:val="1"/>
      <w:tblStyleColBandSize w:val="1"/>
      <w:tblCellMar>
        <w:top w:w="0" w:type="dxa"/>
        <w:left w:w="10" w:type="dxa"/>
        <w:bottom w:w="0" w:type="dxa"/>
        <w:right w:w="10" w:type="dxa"/>
      </w:tblCellMar>
    </w:tblPr>
  </w:style>
  <w:style w:type="table" w:customStyle="1" w:styleId="a1">
    <w:basedOn w:val="TableNormal"/>
    <w:tblPr>
      <w:tblStyleRowBandSize w:val="1"/>
      <w:tblStyleColBandSize w:val="1"/>
      <w:tblCellMar>
        <w:top w:w="0" w:type="dxa"/>
        <w:left w:w="10" w:type="dxa"/>
        <w:bottom w:w="0" w:type="dxa"/>
        <w:right w:w="10" w:type="dxa"/>
      </w:tblCellMar>
    </w:tblPr>
  </w:style>
  <w:style w:type="table" w:customStyle="1" w:styleId="a2">
    <w:basedOn w:val="TableNormal"/>
    <w:tblPr>
      <w:tblStyleRowBandSize w:val="1"/>
      <w:tblStyleColBandSize w:val="1"/>
      <w:tblCellMar>
        <w:top w:w="0" w:type="dxa"/>
        <w:left w:w="10" w:type="dxa"/>
        <w:bottom w:w="0" w:type="dxa"/>
        <w:right w:w="10" w:type="dxa"/>
      </w:tblCellMar>
    </w:tblPr>
  </w:style>
  <w:style w:type="table" w:customStyle="1" w:styleId="a3">
    <w:basedOn w:val="TableNormal"/>
    <w:tblPr>
      <w:tblStyleRowBandSize w:val="1"/>
      <w:tblStyleColBandSize w:val="1"/>
      <w:tblCellMar>
        <w:top w:w="0" w:type="dxa"/>
        <w:left w:w="10" w:type="dxa"/>
        <w:bottom w:w="0" w:type="dxa"/>
        <w:right w:w="10" w:type="dxa"/>
      </w:tblCellMar>
    </w:tblPr>
  </w:style>
  <w:style w:type="paragraph" w:customStyle="1" w:styleId="Default">
    <w:name w:val="Default"/>
    <w:rsid w:val="00B374FE"/>
    <w:pPr>
      <w:autoSpaceDE w:val="0"/>
      <w:autoSpaceDN w:val="0"/>
      <w:adjustRightInd w:val="0"/>
    </w:pPr>
    <w:rPr>
      <w:rFonts w:ascii="Arial" w:eastAsia="MS Mincho" w:hAnsi="Arial" w:cs="Arial"/>
      <w:color w:val="000000"/>
      <w:sz w:val="24"/>
      <w:szCs w:val="24"/>
      <w:lang w:val="nl-NL"/>
    </w:rPr>
  </w:style>
  <w:style w:type="paragraph" w:styleId="Lijstalinea">
    <w:name w:val="List Paragraph"/>
    <w:basedOn w:val="Standaard"/>
    <w:uiPriority w:val="34"/>
    <w:qFormat/>
    <w:rsid w:val="00B374FE"/>
    <w:pPr>
      <w:ind w:left="720"/>
      <w:contextualSpacing/>
    </w:pPr>
  </w:style>
  <w:style w:type="paragraph" w:styleId="Revisie">
    <w:name w:val="Revision"/>
    <w:hidden/>
    <w:uiPriority w:val="99"/>
    <w:semiHidden/>
    <w:rsid w:val="00FC160D"/>
  </w:style>
  <w:style w:type="character" w:styleId="Verwijzingopmerking">
    <w:name w:val="annotation reference"/>
    <w:basedOn w:val="Standaardalinea-lettertype"/>
    <w:uiPriority w:val="99"/>
    <w:semiHidden/>
    <w:unhideWhenUsed/>
    <w:rsid w:val="00FC160D"/>
    <w:rPr>
      <w:sz w:val="16"/>
      <w:szCs w:val="16"/>
    </w:rPr>
  </w:style>
  <w:style w:type="paragraph" w:styleId="Tekstopmerking">
    <w:name w:val="annotation text"/>
    <w:basedOn w:val="Standaard"/>
    <w:link w:val="TekstopmerkingChar"/>
    <w:uiPriority w:val="99"/>
    <w:semiHidden/>
    <w:unhideWhenUsed/>
    <w:rsid w:val="00FC160D"/>
  </w:style>
  <w:style w:type="character" w:customStyle="1" w:styleId="TekstopmerkingChar">
    <w:name w:val="Tekst opmerking Char"/>
    <w:basedOn w:val="Standaardalinea-lettertype"/>
    <w:link w:val="Tekstopmerking"/>
    <w:uiPriority w:val="99"/>
    <w:semiHidden/>
    <w:rsid w:val="00FC160D"/>
  </w:style>
  <w:style w:type="paragraph" w:styleId="Onderwerpvanopmerking">
    <w:name w:val="annotation subject"/>
    <w:basedOn w:val="Tekstopmerking"/>
    <w:next w:val="Tekstopmerking"/>
    <w:link w:val="OnderwerpvanopmerkingChar"/>
    <w:uiPriority w:val="99"/>
    <w:semiHidden/>
    <w:unhideWhenUsed/>
    <w:rsid w:val="00FC160D"/>
    <w:rPr>
      <w:b/>
      <w:bCs/>
    </w:rPr>
  </w:style>
  <w:style w:type="character" w:customStyle="1" w:styleId="OnderwerpvanopmerkingChar">
    <w:name w:val="Onderwerp van opmerking Char"/>
    <w:basedOn w:val="TekstopmerkingChar"/>
    <w:link w:val="Onderwerpvanopmerking"/>
    <w:uiPriority w:val="99"/>
    <w:semiHidden/>
    <w:rsid w:val="00FC160D"/>
    <w:rPr>
      <w:b/>
      <w:bCs/>
    </w:rPr>
  </w:style>
  <w:style w:type="paragraph" w:styleId="Koptekst">
    <w:name w:val="header"/>
    <w:basedOn w:val="Standaard"/>
    <w:link w:val="KoptekstChar"/>
    <w:uiPriority w:val="99"/>
    <w:unhideWhenUsed/>
    <w:rsid w:val="00100F00"/>
    <w:pPr>
      <w:tabs>
        <w:tab w:val="center" w:pos="4536"/>
        <w:tab w:val="right" w:pos="9072"/>
      </w:tabs>
    </w:pPr>
  </w:style>
  <w:style w:type="character" w:customStyle="1" w:styleId="KoptekstChar">
    <w:name w:val="Koptekst Char"/>
    <w:basedOn w:val="Standaardalinea-lettertype"/>
    <w:link w:val="Koptekst"/>
    <w:uiPriority w:val="99"/>
    <w:rsid w:val="00100F00"/>
  </w:style>
  <w:style w:type="paragraph" w:styleId="Voettekst">
    <w:name w:val="footer"/>
    <w:basedOn w:val="Standaard"/>
    <w:link w:val="VoettekstChar"/>
    <w:uiPriority w:val="99"/>
    <w:unhideWhenUsed/>
    <w:rsid w:val="00100F00"/>
    <w:pPr>
      <w:tabs>
        <w:tab w:val="center" w:pos="4536"/>
        <w:tab w:val="right" w:pos="9072"/>
      </w:tabs>
    </w:pPr>
  </w:style>
  <w:style w:type="character" w:customStyle="1" w:styleId="VoettekstChar">
    <w:name w:val="Voettekst Char"/>
    <w:basedOn w:val="Standaardalinea-lettertype"/>
    <w:link w:val="Voettekst"/>
    <w:uiPriority w:val="99"/>
    <w:rsid w:val="00100F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emf"/><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tichtinglevensportret.nl" TargetMode="External"/><Relationship Id="rId22" Type="http://schemas.openxmlformats.org/officeDocument/2006/relationships/image" Target="media/image11.emf"/><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1f95b7d-58b5-4a9a-b229-38736ede277a" xsi:nil="true"/>
    <lcf76f155ced4ddcb4097134ff3c332f xmlns="97181fd8-ed94-4bf7-ab5d-1a977aad09d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ACA5AB672FAC4BA4E3B36D2BA926E8" ma:contentTypeVersion="18" ma:contentTypeDescription="Een nieuw document maken." ma:contentTypeScope="" ma:versionID="9776a07e9de8ad9a86573e6b48a6da52">
  <xsd:schema xmlns:xsd="http://www.w3.org/2001/XMLSchema" xmlns:xs="http://www.w3.org/2001/XMLSchema" xmlns:p="http://schemas.microsoft.com/office/2006/metadata/properties" xmlns:ns2="97181fd8-ed94-4bf7-ab5d-1a977aad09d4" xmlns:ns3="31f95b7d-58b5-4a9a-b229-38736ede277a" targetNamespace="http://schemas.microsoft.com/office/2006/metadata/properties" ma:root="true" ma:fieldsID="960f0c766a54c77b94852c2380a6acee" ns2:_="" ns3:_="">
    <xsd:import namespace="97181fd8-ed94-4bf7-ab5d-1a977aad09d4"/>
    <xsd:import namespace="31f95b7d-58b5-4a9a-b229-38736ede277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181fd8-ed94-4bf7-ab5d-1a977aad0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13601594-f2f0-45bf-a43d-7a81d7482ef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f95b7d-58b5-4a9a-b229-38736ede277a"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f9a9486b-4e12-42b5-ae77-886e34e3738c}" ma:internalName="TaxCatchAll" ma:showField="CatchAllData" ma:web="31f95b7d-58b5-4a9a-b229-38736ede27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T8dfY4gsiOC2sZejDeUqUeRrBQ==">CgMxLjA4AHIhMUgzTnViWVZfa1Nybk5QYm1LdDBZMmpKN196TV9vLVhp</go:docsCustomData>
</go:gDocsCustomXmlDataStorage>
</file>

<file path=customXml/itemProps1.xml><?xml version="1.0" encoding="utf-8"?>
<ds:datastoreItem xmlns:ds="http://schemas.openxmlformats.org/officeDocument/2006/customXml" ds:itemID="{123844E4-138F-416D-9DE1-915C96DEC249}">
  <ds:schemaRefs>
    <ds:schemaRef ds:uri="http://schemas.microsoft.com/office/2006/metadata/properties"/>
    <ds:schemaRef ds:uri="http://schemas.microsoft.com/office/infopath/2007/PartnerControls"/>
    <ds:schemaRef ds:uri="31f95b7d-58b5-4a9a-b229-38736ede277a"/>
    <ds:schemaRef ds:uri="97181fd8-ed94-4bf7-ab5d-1a977aad09d4"/>
  </ds:schemaRefs>
</ds:datastoreItem>
</file>

<file path=customXml/itemProps2.xml><?xml version="1.0" encoding="utf-8"?>
<ds:datastoreItem xmlns:ds="http://schemas.openxmlformats.org/officeDocument/2006/customXml" ds:itemID="{4F45D88C-D65B-4E93-A2F1-E15D6002F6D2}">
  <ds:schemaRefs>
    <ds:schemaRef ds:uri="http://schemas.microsoft.com/sharepoint/v3/contenttype/forms"/>
  </ds:schemaRefs>
</ds:datastoreItem>
</file>

<file path=customXml/itemProps3.xml><?xml version="1.0" encoding="utf-8"?>
<ds:datastoreItem xmlns:ds="http://schemas.openxmlformats.org/officeDocument/2006/customXml" ds:itemID="{737608B2-E928-4BF3-9747-2A77266B9E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181fd8-ed94-4bf7-ab5d-1a977aad09d4"/>
    <ds:schemaRef ds:uri="31f95b7d-58b5-4a9a-b229-38736ede27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1187</Words>
  <Characters>6532</Characters>
  <Application>Microsoft Office Word</Application>
  <DocSecurity>0</DocSecurity>
  <Lines>54</Lines>
  <Paragraphs>15</Paragraphs>
  <ScaleCrop>false</ScaleCrop>
  <Company/>
  <LinksUpToDate>false</LinksUpToDate>
  <CharactersWithSpaces>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van Steijn</dc:creator>
  <cp:lastModifiedBy>Katherine Diaz</cp:lastModifiedBy>
  <cp:revision>10</cp:revision>
  <dcterms:created xsi:type="dcterms:W3CDTF">2026-07-01T12:16:00Z</dcterms:created>
  <dcterms:modified xsi:type="dcterms:W3CDTF">2026-07-03T08:07:00Z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0x01010052ACA5AB672FAC4BA4E3B36D2BA926E8</vt:lpwstr>
  </property>
  <property fmtid="{D5CDD505-2E9C-101B-9397-08002B2CF9AE}" pid="3" name="MediaServiceImageTags">
    <vt:lpwstr/>
  </property>
</Properties>
</file>